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40681" w14:textId="654AA270" w:rsidR="00CB5DB7" w:rsidRPr="00C16FA9" w:rsidRDefault="00CB5DB7" w:rsidP="00CB5DB7">
      <w:pPr>
        <w:pStyle w:val="Header"/>
        <w:tabs>
          <w:tab w:val="right" w:pos="9639"/>
        </w:tabs>
        <w:rPr>
          <w:bCs/>
          <w:i/>
          <w:noProof w:val="0"/>
          <w:sz w:val="24"/>
          <w:szCs w:val="24"/>
          <w:lang w:val="en-GB"/>
        </w:rPr>
      </w:pPr>
      <w:bookmarkStart w:id="0" w:name="_Hlk37418177"/>
      <w:r w:rsidRPr="00C16FA9">
        <w:rPr>
          <w:bCs/>
          <w:noProof w:val="0"/>
          <w:sz w:val="24"/>
          <w:szCs w:val="24"/>
          <w:lang w:val="en-GB"/>
        </w:rPr>
        <w:t>3GPP TSG-RAN WG2 Meeting #123</w:t>
      </w:r>
      <w:r w:rsidRPr="00C16FA9">
        <w:rPr>
          <w:bCs/>
          <w:noProof w:val="0"/>
          <w:sz w:val="24"/>
          <w:szCs w:val="24"/>
          <w:lang w:val="en-GB"/>
        </w:rPr>
        <w:tab/>
        <w:t>R2-23</w:t>
      </w:r>
      <w:r w:rsidR="008D0CCF">
        <w:rPr>
          <w:bCs/>
          <w:noProof w:val="0"/>
          <w:sz w:val="24"/>
          <w:szCs w:val="24"/>
          <w:lang w:val="en-GB"/>
        </w:rPr>
        <w:t>07580</w:t>
      </w:r>
    </w:p>
    <w:p w14:paraId="5FCA37C3" w14:textId="77777777" w:rsidR="00CB5DB7" w:rsidRPr="00C16FA9" w:rsidRDefault="00CB5DB7" w:rsidP="00CB5DB7">
      <w:pPr>
        <w:pStyle w:val="Header"/>
        <w:tabs>
          <w:tab w:val="right" w:pos="9639"/>
        </w:tabs>
        <w:rPr>
          <w:bCs/>
          <w:sz w:val="24"/>
          <w:szCs w:val="24"/>
          <w:lang w:val="en-GB" w:eastAsia="zh-CN"/>
        </w:rPr>
      </w:pPr>
      <w:r w:rsidRPr="00C16FA9">
        <w:rPr>
          <w:bCs/>
          <w:sz w:val="24"/>
          <w:szCs w:val="24"/>
          <w:lang w:val="en-GB" w:eastAsia="zh-CN"/>
        </w:rPr>
        <w:t>Toulouse, France, 21 – 25 August 2023</w:t>
      </w:r>
      <w:r w:rsidRPr="00C16FA9">
        <w:rPr>
          <w:noProof w:val="0"/>
          <w:sz w:val="24"/>
          <w:szCs w:val="24"/>
          <w:lang w:val="en-GB" w:eastAsia="zh-CN"/>
        </w:rPr>
        <w:tab/>
      </w:r>
    </w:p>
    <w:p w14:paraId="6BCA16D1" w14:textId="77777777" w:rsidR="00CB5DB7" w:rsidRPr="00C16FA9" w:rsidRDefault="00CB5DB7" w:rsidP="00CB5DB7">
      <w:pPr>
        <w:pStyle w:val="Header"/>
        <w:rPr>
          <w:bCs/>
          <w:noProof w:val="0"/>
          <w:sz w:val="24"/>
          <w:lang w:val="en-GB"/>
        </w:rPr>
      </w:pPr>
    </w:p>
    <w:p w14:paraId="42DA4E1B" w14:textId="77777777" w:rsidR="00CB5DB7" w:rsidRPr="00C16FA9" w:rsidRDefault="00CB5DB7" w:rsidP="00CB5DB7">
      <w:pPr>
        <w:pStyle w:val="Header"/>
        <w:rPr>
          <w:bCs/>
          <w:noProof w:val="0"/>
          <w:sz w:val="24"/>
          <w:lang w:val="en-GB"/>
        </w:rPr>
      </w:pPr>
    </w:p>
    <w:p w14:paraId="4BF33727" w14:textId="7B4688F6" w:rsidR="00CB5DB7" w:rsidRPr="00914E1C" w:rsidRDefault="00CB5DB7" w:rsidP="00CB5DB7">
      <w:pPr>
        <w:pStyle w:val="CRCoverPage"/>
        <w:tabs>
          <w:tab w:val="left" w:pos="1985"/>
        </w:tabs>
        <w:rPr>
          <w:rFonts w:cs="Arial"/>
          <w:b/>
          <w:bCs/>
          <w:sz w:val="24"/>
          <w:lang w:eastAsia="ja-JP"/>
        </w:rPr>
      </w:pPr>
      <w:r w:rsidRPr="00914E1C">
        <w:rPr>
          <w:rFonts w:cs="Arial"/>
          <w:b/>
          <w:bCs/>
          <w:sz w:val="24"/>
        </w:rPr>
        <w:t>Agenda item:</w:t>
      </w:r>
      <w:r w:rsidRPr="00914E1C">
        <w:rPr>
          <w:rFonts w:cs="Arial"/>
          <w:b/>
          <w:bCs/>
          <w:sz w:val="24"/>
        </w:rPr>
        <w:tab/>
      </w:r>
      <w:r w:rsidR="00B261EB" w:rsidRPr="00914E1C">
        <w:rPr>
          <w:rFonts w:cs="Arial"/>
          <w:b/>
          <w:bCs/>
          <w:sz w:val="24"/>
          <w:lang w:eastAsia="ja-JP"/>
        </w:rPr>
        <w:t>7.7.4.2</w:t>
      </w:r>
    </w:p>
    <w:p w14:paraId="4C97A8BC" w14:textId="77777777" w:rsidR="00CB5DB7" w:rsidRPr="00914E1C" w:rsidRDefault="00CB5DB7" w:rsidP="00CB5DB7">
      <w:pPr>
        <w:tabs>
          <w:tab w:val="left" w:pos="1985"/>
        </w:tabs>
        <w:ind w:left="1985" w:hanging="1985"/>
        <w:rPr>
          <w:rFonts w:ascii="Arial" w:hAnsi="Arial" w:cs="Arial"/>
          <w:b/>
          <w:bCs/>
          <w:sz w:val="24"/>
        </w:rPr>
      </w:pPr>
      <w:r w:rsidRPr="00914E1C">
        <w:rPr>
          <w:rFonts w:ascii="Arial" w:hAnsi="Arial" w:cs="Arial"/>
          <w:b/>
          <w:bCs/>
          <w:sz w:val="24"/>
        </w:rPr>
        <w:t>Source:</w:t>
      </w:r>
      <w:r w:rsidRPr="00914E1C">
        <w:rPr>
          <w:rFonts w:ascii="Arial" w:hAnsi="Arial" w:cs="Arial"/>
          <w:b/>
          <w:bCs/>
          <w:sz w:val="24"/>
        </w:rPr>
        <w:tab/>
        <w:t>Nokia, Nokia Shanghai Bell</w:t>
      </w:r>
    </w:p>
    <w:p w14:paraId="71311EC4" w14:textId="1E21C475" w:rsidR="00CB5DB7" w:rsidRPr="00914E1C" w:rsidRDefault="00CB5DB7" w:rsidP="00CB5DB7">
      <w:pPr>
        <w:ind w:left="1985" w:hanging="1985"/>
        <w:rPr>
          <w:rFonts w:ascii="Arial" w:hAnsi="Arial" w:cs="Arial"/>
          <w:b/>
          <w:bCs/>
          <w:sz w:val="24"/>
        </w:rPr>
      </w:pPr>
      <w:r w:rsidRPr="00914E1C">
        <w:rPr>
          <w:rFonts w:ascii="Arial" w:hAnsi="Arial" w:cs="Arial"/>
          <w:b/>
          <w:bCs/>
          <w:sz w:val="24"/>
        </w:rPr>
        <w:t>Title:</w:t>
      </w:r>
      <w:r w:rsidRPr="00914E1C">
        <w:rPr>
          <w:rFonts w:ascii="Arial" w:hAnsi="Arial" w:cs="Arial"/>
          <w:b/>
          <w:bCs/>
          <w:sz w:val="24"/>
        </w:rPr>
        <w:tab/>
      </w:r>
      <w:r w:rsidR="0088486A">
        <w:rPr>
          <w:rFonts w:ascii="Arial" w:hAnsi="Arial" w:cs="Arial"/>
          <w:b/>
          <w:bCs/>
          <w:sz w:val="24"/>
        </w:rPr>
        <w:t xml:space="preserve">Resolving </w:t>
      </w:r>
      <w:r w:rsidR="005254FC">
        <w:rPr>
          <w:rFonts w:ascii="Arial" w:hAnsi="Arial" w:cs="Arial"/>
          <w:b/>
          <w:bCs/>
          <w:sz w:val="24"/>
        </w:rPr>
        <w:t>O</w:t>
      </w:r>
      <w:r w:rsidR="0088486A">
        <w:rPr>
          <w:rFonts w:ascii="Arial" w:hAnsi="Arial" w:cs="Arial"/>
          <w:b/>
          <w:bCs/>
          <w:sz w:val="24"/>
        </w:rPr>
        <w:t xml:space="preserve">pen </w:t>
      </w:r>
      <w:r w:rsidR="005254FC">
        <w:rPr>
          <w:rFonts w:ascii="Arial" w:hAnsi="Arial" w:cs="Arial"/>
          <w:b/>
          <w:bCs/>
          <w:sz w:val="24"/>
        </w:rPr>
        <w:t>P</w:t>
      </w:r>
      <w:r w:rsidR="0088486A">
        <w:rPr>
          <w:rFonts w:ascii="Arial" w:hAnsi="Arial" w:cs="Arial"/>
          <w:b/>
          <w:bCs/>
          <w:sz w:val="24"/>
        </w:rPr>
        <w:t>oints on RACH</w:t>
      </w:r>
      <w:r w:rsidR="00DB73C5" w:rsidRPr="00914E1C">
        <w:rPr>
          <w:rFonts w:ascii="Arial" w:hAnsi="Arial" w:cs="Arial"/>
          <w:b/>
          <w:bCs/>
          <w:sz w:val="24"/>
        </w:rPr>
        <w:t xml:space="preserve">-less </w:t>
      </w:r>
      <w:r w:rsidR="0088486A">
        <w:rPr>
          <w:rFonts w:ascii="Arial" w:hAnsi="Arial" w:cs="Arial"/>
          <w:b/>
          <w:bCs/>
          <w:sz w:val="24"/>
        </w:rPr>
        <w:t>HO in Rel-18 NTN</w:t>
      </w:r>
    </w:p>
    <w:p w14:paraId="047649AE" w14:textId="480CE183" w:rsidR="00CB5DB7" w:rsidRPr="00914E1C" w:rsidRDefault="00CB5DB7" w:rsidP="00CB5DB7">
      <w:pPr>
        <w:ind w:left="1985" w:hanging="1985"/>
        <w:rPr>
          <w:rFonts w:ascii="Arial" w:hAnsi="Arial" w:cs="Arial"/>
          <w:b/>
          <w:bCs/>
          <w:sz w:val="24"/>
        </w:rPr>
      </w:pPr>
      <w:r w:rsidRPr="00914E1C">
        <w:rPr>
          <w:rFonts w:ascii="Arial" w:hAnsi="Arial" w:cs="Arial"/>
          <w:b/>
          <w:bCs/>
          <w:sz w:val="24"/>
        </w:rPr>
        <w:t>WID/SID:</w:t>
      </w:r>
      <w:r w:rsidRPr="00914E1C">
        <w:rPr>
          <w:rFonts w:ascii="Arial" w:hAnsi="Arial" w:cs="Arial"/>
          <w:b/>
          <w:bCs/>
          <w:sz w:val="24"/>
        </w:rPr>
        <w:tab/>
      </w:r>
      <w:proofErr w:type="spellStart"/>
      <w:r w:rsidR="0048283E" w:rsidRPr="00914E1C">
        <w:rPr>
          <w:rFonts w:ascii="Arial" w:hAnsi="Arial" w:cs="Arial"/>
          <w:b/>
          <w:bCs/>
          <w:sz w:val="24"/>
        </w:rPr>
        <w:t>NR_NTN_enh</w:t>
      </w:r>
      <w:proofErr w:type="spellEnd"/>
      <w:r w:rsidR="0048283E" w:rsidRPr="00914E1C">
        <w:rPr>
          <w:rFonts w:ascii="Arial" w:hAnsi="Arial" w:cs="Arial"/>
          <w:b/>
          <w:bCs/>
          <w:sz w:val="24"/>
        </w:rPr>
        <w:t xml:space="preserve"> -Core</w:t>
      </w:r>
    </w:p>
    <w:p w14:paraId="06460424" w14:textId="592D6C2D" w:rsidR="008207FD" w:rsidRPr="00914E1C" w:rsidRDefault="00CB5DB7" w:rsidP="008207FD">
      <w:pPr>
        <w:rPr>
          <w:rFonts w:ascii="Arial" w:hAnsi="Arial" w:cs="Arial"/>
          <w:b/>
          <w:bCs/>
          <w:sz w:val="24"/>
          <w:szCs w:val="24"/>
        </w:rPr>
      </w:pPr>
      <w:r w:rsidRPr="00914E1C">
        <w:rPr>
          <w:rFonts w:ascii="Arial" w:hAnsi="Arial" w:cs="Arial"/>
          <w:b/>
          <w:bCs/>
          <w:sz w:val="24"/>
        </w:rPr>
        <w:t>Document for:</w:t>
      </w:r>
      <w:r w:rsidRPr="00914E1C">
        <w:rPr>
          <w:rFonts w:ascii="Arial" w:hAnsi="Arial" w:cs="Arial"/>
          <w:b/>
          <w:bCs/>
          <w:sz w:val="24"/>
        </w:rPr>
        <w:tab/>
      </w:r>
      <w:r w:rsidRPr="00914E1C">
        <w:rPr>
          <w:rFonts w:ascii="Arial" w:hAnsi="Arial" w:cs="Arial"/>
          <w:b/>
          <w:bCs/>
          <w:sz w:val="24"/>
        </w:rPr>
        <w:tab/>
        <w:t>Discussion and Decision</w:t>
      </w:r>
      <w:bookmarkEnd w:id="0"/>
    </w:p>
    <w:p w14:paraId="7CF7938E" w14:textId="633C7172" w:rsidR="00ED1327" w:rsidRPr="00914E1C" w:rsidRDefault="00EE7FA7" w:rsidP="00ED1327">
      <w:pPr>
        <w:pStyle w:val="Heading1"/>
      </w:pPr>
      <w:r w:rsidRPr="00914E1C">
        <w:t>Introduction</w:t>
      </w:r>
    </w:p>
    <w:p w14:paraId="01118C33" w14:textId="77777777" w:rsidR="009753C5" w:rsidRPr="00914E1C" w:rsidRDefault="009753C5" w:rsidP="009753C5">
      <w:pPr>
        <w:jc w:val="both"/>
      </w:pPr>
      <w:r w:rsidRPr="00914E1C">
        <w:t xml:space="preserve">In WID </w:t>
      </w:r>
      <w:r w:rsidRPr="00914E1C">
        <w:fldChar w:fldCharType="begin"/>
      </w:r>
      <w:r w:rsidRPr="00914E1C">
        <w:instrText xml:space="preserve"> REF _Ref140735907 \w \h  \* MERGEFORMAT </w:instrText>
      </w:r>
      <w:r w:rsidRPr="00914E1C">
        <w:fldChar w:fldCharType="separate"/>
      </w:r>
      <w:r w:rsidRPr="00914E1C">
        <w:t>[1]</w:t>
      </w:r>
      <w:r w:rsidRPr="00914E1C">
        <w:fldChar w:fldCharType="end"/>
      </w:r>
      <w:r w:rsidRPr="00914E1C">
        <w:t>, one of the objectives for Rel-18 NR NTN is to continue enhancements for NTN mobility. The work will consider Rel-17 NR NTN as the baseline for further enhancements including:</w:t>
      </w:r>
    </w:p>
    <w:p w14:paraId="193C43BE" w14:textId="77777777" w:rsidR="009753C5" w:rsidRPr="00914E1C" w:rsidRDefault="009753C5" w:rsidP="009753C5">
      <w:pPr>
        <w:pStyle w:val="ListParagraph"/>
        <w:numPr>
          <w:ilvl w:val="0"/>
          <w:numId w:val="39"/>
        </w:numPr>
        <w:shd w:val="clear" w:color="auto" w:fill="FFFFFF"/>
        <w:spacing w:after="120"/>
        <w:jc w:val="both"/>
        <w:rPr>
          <w:sz w:val="20"/>
          <w:szCs w:val="20"/>
          <w:lang w:val="en-GB"/>
        </w:rPr>
      </w:pPr>
      <w:r w:rsidRPr="00914E1C">
        <w:rPr>
          <w:sz w:val="20"/>
          <w:szCs w:val="20"/>
          <w:lang w:val="en-GB"/>
        </w:rPr>
        <w:t>Specify NTN-NTN handover enhancement for RRC_CONNECTED UEs in the quasi-earth-fixed cell and earth-moving cell to reduce the signalling overhead. [RAN2, RAN3].</w:t>
      </w:r>
    </w:p>
    <w:p w14:paraId="37FF80E1" w14:textId="77777777" w:rsidR="009753C5" w:rsidRPr="00914E1C" w:rsidRDefault="009753C5" w:rsidP="009753C5">
      <w:pPr>
        <w:jc w:val="both"/>
      </w:pPr>
      <w:r w:rsidRPr="00914E1C">
        <w:t>As part of this objective, handover enhancements have been discussed in RAN2 during the past meetings. Among those, the RACH-less handover (HO) has been proposed as an effective solution to reduce the signalling overhead.</w:t>
      </w:r>
    </w:p>
    <w:p w14:paraId="45818AE5" w14:textId="031595F5" w:rsidR="00914E1C" w:rsidRPr="00914E1C" w:rsidRDefault="00914E1C" w:rsidP="009753C5">
      <w:pPr>
        <w:jc w:val="both"/>
      </w:pPr>
      <w:r w:rsidRPr="00914E1C">
        <w:t>At RAN2#122 (May 2023) the following agreements on RACH-less HO were made:</w:t>
      </w:r>
    </w:p>
    <w:tbl>
      <w:tblPr>
        <w:tblStyle w:val="TableGrid"/>
        <w:tblW w:w="0" w:type="auto"/>
        <w:tblLook w:val="04A0" w:firstRow="1" w:lastRow="0" w:firstColumn="1" w:lastColumn="0" w:noHBand="0" w:noVBand="1"/>
      </w:tblPr>
      <w:tblGrid>
        <w:gridCol w:w="9629"/>
      </w:tblGrid>
      <w:tr w:rsidR="009753C5" w:rsidRPr="00914E1C" w14:paraId="650A78DF" w14:textId="77777777">
        <w:tc>
          <w:tcPr>
            <w:tcW w:w="9629" w:type="dxa"/>
          </w:tcPr>
          <w:p w14:paraId="60000733" w14:textId="77777777" w:rsidR="009753C5" w:rsidRPr="000D208C" w:rsidRDefault="009753C5">
            <w:pPr>
              <w:jc w:val="both"/>
            </w:pPr>
            <w:r w:rsidRPr="00C16FA9">
              <w:t>Agreements:</w:t>
            </w:r>
          </w:p>
          <w:p w14:paraId="7C210E62" w14:textId="77777777" w:rsidR="009753C5" w:rsidRPr="00C16FA9" w:rsidRDefault="009753C5" w:rsidP="00673E0D">
            <w:pPr>
              <w:pStyle w:val="ListParagraph"/>
              <w:numPr>
                <w:ilvl w:val="0"/>
                <w:numId w:val="40"/>
              </w:numPr>
              <w:jc w:val="both"/>
              <w:rPr>
                <w:sz w:val="20"/>
                <w:szCs w:val="20"/>
                <w:lang w:val="en-GB"/>
              </w:rPr>
            </w:pPr>
            <w:r w:rsidRPr="00C16FA9">
              <w:rPr>
                <w:sz w:val="20"/>
                <w:szCs w:val="20"/>
                <w:lang w:val="en-GB"/>
              </w:rPr>
              <w:t>In NTN RACH-less handover, NW either indicates NTA in the target cell is identical to the source cell, or the NTA explicitly provided by the NW is 0. RAN2 will not discuss the case where NTA does not equal to 0.</w:t>
            </w:r>
          </w:p>
          <w:p w14:paraId="1B31C428" w14:textId="77777777" w:rsidR="009753C5" w:rsidRPr="000D208C" w:rsidRDefault="009753C5">
            <w:pPr>
              <w:jc w:val="both"/>
            </w:pPr>
          </w:p>
          <w:p w14:paraId="5F3F046D" w14:textId="77777777" w:rsidR="009753C5" w:rsidRPr="00914E1C" w:rsidRDefault="009753C5">
            <w:pPr>
              <w:jc w:val="both"/>
            </w:pPr>
            <w:r w:rsidRPr="00C16FA9">
              <w:t>Agreements:</w:t>
            </w:r>
          </w:p>
          <w:p w14:paraId="0F99B7E5" w14:textId="77777777" w:rsidR="009753C5" w:rsidRPr="00C16FA9" w:rsidRDefault="009753C5">
            <w:pPr>
              <w:pStyle w:val="ListParagraph"/>
              <w:numPr>
                <w:ilvl w:val="0"/>
                <w:numId w:val="41"/>
              </w:numPr>
              <w:spacing w:after="120"/>
              <w:ind w:left="357" w:hanging="357"/>
              <w:contextualSpacing w:val="0"/>
              <w:jc w:val="both"/>
              <w:rPr>
                <w:sz w:val="20"/>
                <w:szCs w:val="20"/>
                <w:lang w:val="en-GB"/>
              </w:rPr>
            </w:pPr>
            <w:r w:rsidRPr="00C16FA9">
              <w:rPr>
                <w:sz w:val="20"/>
                <w:szCs w:val="20"/>
                <w:lang w:val="en-GB"/>
              </w:rPr>
              <w:t>From RAN2 perspective synchronization among source and target cells is not an issue in NTN RACH-less HO.</w:t>
            </w:r>
          </w:p>
          <w:p w14:paraId="17308E0E" w14:textId="77777777" w:rsidR="009753C5" w:rsidRPr="00C16FA9" w:rsidRDefault="009753C5">
            <w:pPr>
              <w:pStyle w:val="ListParagraph"/>
              <w:numPr>
                <w:ilvl w:val="0"/>
                <w:numId w:val="41"/>
              </w:numPr>
              <w:spacing w:after="120"/>
              <w:ind w:left="357" w:hanging="357"/>
              <w:contextualSpacing w:val="0"/>
              <w:jc w:val="both"/>
              <w:rPr>
                <w:sz w:val="20"/>
                <w:szCs w:val="20"/>
                <w:lang w:val="en-GB"/>
              </w:rPr>
            </w:pPr>
            <w:r w:rsidRPr="00C16FA9">
              <w:rPr>
                <w:sz w:val="20"/>
                <w:szCs w:val="20"/>
                <w:lang w:val="en-GB"/>
              </w:rPr>
              <w:t>Release pre-allocated UL grant after RACH-less HO completion.</w:t>
            </w:r>
          </w:p>
          <w:p w14:paraId="3CC67BF6" w14:textId="77777777" w:rsidR="009753C5" w:rsidRPr="00C16FA9" w:rsidRDefault="009753C5">
            <w:pPr>
              <w:pStyle w:val="ListParagraph"/>
              <w:numPr>
                <w:ilvl w:val="0"/>
                <w:numId w:val="41"/>
              </w:numPr>
              <w:spacing w:after="120"/>
              <w:ind w:left="357" w:hanging="357"/>
              <w:contextualSpacing w:val="0"/>
              <w:jc w:val="both"/>
              <w:rPr>
                <w:sz w:val="20"/>
                <w:szCs w:val="20"/>
                <w:lang w:val="en-GB"/>
              </w:rPr>
            </w:pPr>
            <w:r w:rsidRPr="00C16FA9">
              <w:rPr>
                <w:sz w:val="20"/>
                <w:szCs w:val="20"/>
                <w:lang w:val="en-GB"/>
              </w:rPr>
              <w:t>LTE approach (of confirming the HO completion) is reused for both pre-allocated grant and dynamic grant</w:t>
            </w:r>
            <w:r w:rsidRPr="00C16FA9">
              <w:rPr>
                <w:sz w:val="20"/>
                <w:szCs w:val="20"/>
                <w:highlight w:val="yellow"/>
                <w:lang w:val="en-GB"/>
              </w:rPr>
              <w:t xml:space="preserve">. FFS any enhancement to the confirmation of RACH-less HO completion, e.g. the NW does not send the UE Contention Resolution Identity </w:t>
            </w:r>
            <w:proofErr w:type="gramStart"/>
            <w:r w:rsidRPr="00C16FA9">
              <w:rPr>
                <w:sz w:val="20"/>
                <w:szCs w:val="20"/>
                <w:highlight w:val="yellow"/>
                <w:lang w:val="en-GB"/>
              </w:rPr>
              <w:t>MAC CE, and</w:t>
            </w:r>
            <w:proofErr w:type="gramEnd"/>
            <w:r w:rsidRPr="00C16FA9">
              <w:rPr>
                <w:sz w:val="20"/>
                <w:szCs w:val="20"/>
                <w:highlight w:val="yellow"/>
                <w:lang w:val="en-GB"/>
              </w:rPr>
              <w:t xml:space="preserve"> sends PDCCH/PDSCH addressed to C-RNTI</w:t>
            </w:r>
            <w:r w:rsidRPr="00C16FA9">
              <w:rPr>
                <w:sz w:val="20"/>
                <w:szCs w:val="20"/>
                <w:lang w:val="en-GB"/>
              </w:rPr>
              <w:t>.</w:t>
            </w:r>
          </w:p>
          <w:p w14:paraId="258E7425" w14:textId="77777777" w:rsidR="009753C5" w:rsidRPr="00C16FA9" w:rsidRDefault="009753C5">
            <w:pPr>
              <w:pStyle w:val="ListParagraph"/>
              <w:numPr>
                <w:ilvl w:val="0"/>
                <w:numId w:val="41"/>
              </w:numPr>
              <w:spacing w:after="120"/>
              <w:ind w:left="357" w:hanging="357"/>
              <w:contextualSpacing w:val="0"/>
              <w:jc w:val="both"/>
              <w:rPr>
                <w:sz w:val="20"/>
                <w:szCs w:val="20"/>
                <w:lang w:val="en-GB"/>
              </w:rPr>
            </w:pPr>
            <w:r w:rsidRPr="00C16FA9">
              <w:rPr>
                <w:sz w:val="20"/>
                <w:szCs w:val="20"/>
                <w:lang w:val="en-GB"/>
              </w:rPr>
              <w:t>4.</w:t>
            </w:r>
            <w:r w:rsidRPr="00C16FA9">
              <w:rPr>
                <w:sz w:val="20"/>
                <w:szCs w:val="20"/>
                <w:lang w:val="en-GB"/>
              </w:rPr>
              <w:tab/>
              <w:t>Remove “FFS how to perform RACH-less UL synchronization to NTN target cell”, RAN2 assumes the UL sync handling in the target cell is the same in RACH-based HO and RACH-less HO, except how to acquire NTA (</w:t>
            </w:r>
            <w:r w:rsidRPr="00C16FA9">
              <w:rPr>
                <w:sz w:val="20"/>
                <w:szCs w:val="20"/>
                <w:highlight w:val="yellow"/>
                <w:lang w:val="en-GB"/>
              </w:rPr>
              <w:t>FFS on the spec impact</w:t>
            </w:r>
            <w:r w:rsidRPr="00C16FA9">
              <w:rPr>
                <w:sz w:val="20"/>
                <w:szCs w:val="20"/>
                <w:lang w:val="en-GB"/>
              </w:rPr>
              <w:t xml:space="preserve"> , if any).</w:t>
            </w:r>
          </w:p>
        </w:tc>
      </w:tr>
    </w:tbl>
    <w:p w14:paraId="5C1B6C1D" w14:textId="77777777" w:rsidR="009C1FCE" w:rsidRDefault="009C1FCE" w:rsidP="00673E0D"/>
    <w:p w14:paraId="6A075689" w14:textId="0CD47F0C" w:rsidR="00E76210" w:rsidRDefault="00E76210" w:rsidP="00673E0D">
      <w:r>
        <w:t xml:space="preserve">This paper discusses </w:t>
      </w:r>
      <w:r w:rsidRPr="00C16FA9">
        <w:rPr>
          <w:highlight w:val="yellow"/>
        </w:rPr>
        <w:t>remaining aspects</w:t>
      </w:r>
      <w:r>
        <w:t xml:space="preserve"> on the RACH-less HO for NTN topic</w:t>
      </w:r>
      <w:r w:rsidR="00785E8D">
        <w:t>.</w:t>
      </w:r>
    </w:p>
    <w:p w14:paraId="674FA2EF" w14:textId="18BDB8BE" w:rsidR="00E858F9" w:rsidRDefault="007820D0" w:rsidP="00673E0D">
      <w:pPr>
        <w:pStyle w:val="Heading1"/>
      </w:pPr>
      <w:bookmarkStart w:id="1" w:name="_Hlk510705081"/>
      <w:r w:rsidRPr="00914E1C">
        <w:t>Discussion</w:t>
      </w:r>
    </w:p>
    <w:p w14:paraId="7BFA4AF5" w14:textId="0492DEC0" w:rsidR="00E858F9" w:rsidRDefault="007F7E1A" w:rsidP="00673E0D">
      <w:pPr>
        <w:pStyle w:val="Heading2"/>
      </w:pPr>
      <w:r>
        <w:t>UL synchronization to target cell</w:t>
      </w:r>
    </w:p>
    <w:p w14:paraId="5745624B" w14:textId="128A1DD5" w:rsidR="007E00CB" w:rsidRPr="007E00CB" w:rsidRDefault="0078019C" w:rsidP="00C16FA9">
      <w:r>
        <w:t>Regarding the UL synchronization to the target cell during the RACH-less HO procedure, the following was agreed</w:t>
      </w:r>
      <w:r w:rsidR="00DA6A3F">
        <w:t xml:space="preserve"> in RAN2#122 meeting</w:t>
      </w:r>
      <w:r>
        <w:t>:</w:t>
      </w:r>
    </w:p>
    <w:tbl>
      <w:tblPr>
        <w:tblStyle w:val="TableGrid"/>
        <w:tblW w:w="0" w:type="auto"/>
        <w:tblLook w:val="04A0" w:firstRow="1" w:lastRow="0" w:firstColumn="1" w:lastColumn="0" w:noHBand="0" w:noVBand="1"/>
      </w:tblPr>
      <w:tblGrid>
        <w:gridCol w:w="9629"/>
      </w:tblGrid>
      <w:tr w:rsidR="007E00CB" w14:paraId="43EC362F" w14:textId="77777777" w:rsidTr="007E00CB">
        <w:tc>
          <w:tcPr>
            <w:tcW w:w="9629" w:type="dxa"/>
          </w:tcPr>
          <w:p w14:paraId="2028BC0D" w14:textId="77D8936C" w:rsidR="007E00CB" w:rsidRDefault="007E00CB" w:rsidP="00673E0D">
            <w:r w:rsidRPr="000D208C">
              <w:t>Agreement</w:t>
            </w:r>
          </w:p>
          <w:p w14:paraId="22E846AE" w14:textId="54A384C1" w:rsidR="007E00CB" w:rsidRDefault="007E00CB" w:rsidP="00673E0D">
            <w:r w:rsidRPr="00AF057C">
              <w:t>Remove “FFS how to perform RACH-less UL synchronization to NTN target cell”, RAN2 assumes the UL sync handling in the target cell is the same in RACH-based HO and RACH-less HO, except how to acquire NTA (</w:t>
            </w:r>
            <w:r w:rsidRPr="00AF057C">
              <w:rPr>
                <w:highlight w:val="yellow"/>
              </w:rPr>
              <w:t>FFS on the spec impact</w:t>
            </w:r>
            <w:r w:rsidRPr="00AF057C">
              <w:t xml:space="preserve"> , if any).</w:t>
            </w:r>
          </w:p>
        </w:tc>
      </w:tr>
    </w:tbl>
    <w:p w14:paraId="3954D9A2" w14:textId="76F7C93C" w:rsidR="00DB1329" w:rsidRDefault="00DB1329" w:rsidP="00673E0D"/>
    <w:p w14:paraId="103679B6" w14:textId="57A72E13" w:rsidR="00DA6A3F" w:rsidRDefault="004D41E6" w:rsidP="00673E0D">
      <w:pPr>
        <w:jc w:val="both"/>
      </w:pPr>
      <w:r>
        <w:t xml:space="preserve">According to TS 38.331, the UL synchronization depends on the validity of satellite assistance information in SIB19, which is governed by the timer T430. </w:t>
      </w:r>
      <w:r w:rsidR="00565C70">
        <w:t xml:space="preserve">Upon timer expiration, the UE </w:t>
      </w:r>
      <w:r w:rsidR="00404251">
        <w:t xml:space="preserve">considers </w:t>
      </w:r>
      <w:r w:rsidR="00565C70">
        <w:t xml:space="preserve">that UL synchronization is lost and is required to acquire SIB19 according to its implementation. </w:t>
      </w:r>
      <w:r w:rsidR="001E06E3">
        <w:t xml:space="preserve">This procedure should be the same whether the UE is configured with a RACH-based HO or a RACH-less HO. </w:t>
      </w:r>
    </w:p>
    <w:p w14:paraId="7C9661EC" w14:textId="00E5475F" w:rsidR="002C1CB0" w:rsidRPr="00C16FA9" w:rsidRDefault="002C1CB0" w:rsidP="00673E0D">
      <w:pPr>
        <w:jc w:val="both"/>
        <w:rPr>
          <w:b/>
          <w:bCs/>
        </w:rPr>
      </w:pPr>
      <w:r w:rsidRPr="00C16FA9">
        <w:rPr>
          <w:b/>
          <w:bCs/>
        </w:rPr>
        <w:t xml:space="preserve">Observation 1: According to TS 38.331, the UL synchronization depends on the validity of </w:t>
      </w:r>
      <w:proofErr w:type="gramStart"/>
      <w:r w:rsidRPr="00C16FA9">
        <w:rPr>
          <w:b/>
          <w:bCs/>
        </w:rPr>
        <w:t>SIB19</w:t>
      </w:r>
      <w:proofErr w:type="gramEnd"/>
      <w:r w:rsidRPr="00C16FA9">
        <w:rPr>
          <w:b/>
          <w:bCs/>
        </w:rPr>
        <w:t xml:space="preserve"> and it does not change whether the UE is configured with a RACH-based HO or a RACH-less HO.</w:t>
      </w:r>
    </w:p>
    <w:p w14:paraId="474D0D9C" w14:textId="54B8DBBF" w:rsidR="00232E21" w:rsidRDefault="00CF6F01" w:rsidP="00673E0D">
      <w:pPr>
        <w:jc w:val="both"/>
      </w:pPr>
      <w:r>
        <w:t>Another aspect is how the UE acquires NTA parameter from the NW</w:t>
      </w:r>
      <w:r w:rsidR="00E40D79">
        <w:t xml:space="preserve">, which is required for the UE to estimate the </w:t>
      </w:r>
      <w:r w:rsidR="002C1CB0">
        <w:t xml:space="preserve">full </w:t>
      </w:r>
      <w:r w:rsidR="00E40D79">
        <w:t xml:space="preserve">TA and </w:t>
      </w:r>
      <w:r w:rsidR="002C1CB0">
        <w:t>transmit in the UL</w:t>
      </w:r>
      <w:r w:rsidR="00E40D79">
        <w:t>.</w:t>
      </w:r>
      <w:r>
        <w:t xml:space="preserve"> As </w:t>
      </w:r>
      <w:r w:rsidR="000B794D">
        <w:t>pointed</w:t>
      </w:r>
      <w:r w:rsidR="00404251">
        <w:t xml:space="preserve"> out</w:t>
      </w:r>
      <w:r w:rsidR="000B794D">
        <w:t xml:space="preserve"> in </w:t>
      </w:r>
      <w:r w:rsidR="00E40D79">
        <w:fldChar w:fldCharType="begin"/>
      </w:r>
      <w:r w:rsidR="00E40D79">
        <w:instrText xml:space="preserve"> REF _Ref142466228 \r \h </w:instrText>
      </w:r>
      <w:r w:rsidR="00E40D79">
        <w:fldChar w:fldCharType="separate"/>
      </w:r>
      <w:r w:rsidR="00E40D79">
        <w:t>[4]</w:t>
      </w:r>
      <w:r w:rsidR="00E40D79">
        <w:fldChar w:fldCharType="end"/>
      </w:r>
      <w:r w:rsidR="000B794D">
        <w:t>,</w:t>
      </w:r>
      <w:r w:rsidR="00E40D79">
        <w:t xml:space="preserve"> the only difference for the RACH-less HO i</w:t>
      </w:r>
      <w:r w:rsidR="00404251">
        <w:t>s</w:t>
      </w:r>
      <w:r w:rsidR="00E40D79">
        <w:t xml:space="preserve"> the calculation of the TA (TTA) for the target cell is that NTA</w:t>
      </w:r>
      <w:r w:rsidR="000B794D">
        <w:t xml:space="preserve"> </w:t>
      </w:r>
      <w:r w:rsidR="00E40D79">
        <w:t>is configured in the RACH-less HO command.</w:t>
      </w:r>
      <w:r w:rsidR="00A27DB4">
        <w:t xml:space="preserve"> </w:t>
      </w:r>
    </w:p>
    <w:p w14:paraId="4D90A21F" w14:textId="50CF19AB" w:rsidR="00FF2CA7" w:rsidRDefault="00232E21" w:rsidP="00673E0D">
      <w:pPr>
        <w:jc w:val="both"/>
      </w:pPr>
      <w:r>
        <w:t>In RAN2 we adopted LTE RACH-less HO as baseline for NTN. The acquisition of NTA in the RACH-less HO command</w:t>
      </w:r>
      <w:r w:rsidR="00A27DB4">
        <w:t xml:space="preserve"> is already specified in TS</w:t>
      </w:r>
      <w:r w:rsidR="00404251">
        <w:t xml:space="preserve"> </w:t>
      </w:r>
      <w:r w:rsidR="00A27DB4">
        <w:t>36.331</w:t>
      </w:r>
      <w:r>
        <w:t xml:space="preserve"> with</w:t>
      </w:r>
      <w:r w:rsidR="00CE5872">
        <w:t xml:space="preserve"> </w:t>
      </w:r>
      <w:proofErr w:type="spellStart"/>
      <w:r w:rsidRPr="00C16FA9">
        <w:rPr>
          <w:i/>
          <w:iCs/>
        </w:rPr>
        <w:t>targetTA</w:t>
      </w:r>
      <w:proofErr w:type="spellEnd"/>
      <w:r>
        <w:t xml:space="preserve"> f</w:t>
      </w:r>
      <w:r w:rsidR="00B55824">
        <w:t xml:space="preserve">ield. The UE can be configured with an NTA value equal 0 or with the same NTA as in the source cell. </w:t>
      </w:r>
    </w:p>
    <w:tbl>
      <w:tblPr>
        <w:tblStyle w:val="TableGrid"/>
        <w:tblW w:w="0" w:type="auto"/>
        <w:tblLook w:val="04A0" w:firstRow="1" w:lastRow="0" w:firstColumn="1" w:lastColumn="0" w:noHBand="0" w:noVBand="1"/>
      </w:tblPr>
      <w:tblGrid>
        <w:gridCol w:w="9629"/>
      </w:tblGrid>
      <w:tr w:rsidR="00FF2CA7" w14:paraId="50A1A04C" w14:textId="77777777" w:rsidTr="00FF2CA7">
        <w:tc>
          <w:tcPr>
            <w:tcW w:w="9629" w:type="dxa"/>
          </w:tcPr>
          <w:p w14:paraId="566A4418" w14:textId="77777777" w:rsidR="00FF2CA7" w:rsidRPr="004040DC" w:rsidRDefault="00FF2CA7" w:rsidP="00FF2CA7">
            <w:pPr>
              <w:pStyle w:val="PL"/>
              <w:shd w:val="clear" w:color="auto" w:fill="E6E6E6"/>
            </w:pPr>
            <w:r w:rsidRPr="004040DC">
              <w:t>RACH-Skip-r14 ::=</w:t>
            </w:r>
            <w:r w:rsidRPr="004040DC">
              <w:tab/>
            </w:r>
            <w:r w:rsidRPr="004040DC">
              <w:tab/>
            </w:r>
            <w:r w:rsidRPr="004040DC">
              <w:tab/>
            </w:r>
            <w:r w:rsidRPr="004040DC">
              <w:tab/>
            </w:r>
            <w:r w:rsidRPr="004040DC">
              <w:tab/>
              <w:t>SEQUENCE {</w:t>
            </w:r>
          </w:p>
          <w:p w14:paraId="45C33638" w14:textId="77777777" w:rsidR="00FF2CA7" w:rsidRPr="004040DC" w:rsidRDefault="00FF2CA7" w:rsidP="00FF2CA7">
            <w:pPr>
              <w:pStyle w:val="PL"/>
              <w:shd w:val="clear" w:color="auto" w:fill="E6E6E6"/>
            </w:pPr>
            <w:r w:rsidRPr="004040DC">
              <w:tab/>
              <w:t>targetTA-r14</w:t>
            </w:r>
            <w:r w:rsidRPr="004040DC">
              <w:tab/>
            </w:r>
            <w:r w:rsidRPr="004040DC">
              <w:tab/>
            </w:r>
            <w:r w:rsidRPr="004040DC">
              <w:tab/>
            </w:r>
            <w:r w:rsidRPr="004040DC">
              <w:tab/>
            </w:r>
            <w:r w:rsidRPr="004040DC">
              <w:tab/>
              <w:t>CHOICE {</w:t>
            </w:r>
          </w:p>
          <w:p w14:paraId="6D03D297" w14:textId="77777777" w:rsidR="00FF2CA7" w:rsidRPr="004040DC" w:rsidRDefault="00FF2CA7" w:rsidP="00FF2CA7">
            <w:pPr>
              <w:pStyle w:val="PL"/>
              <w:shd w:val="clear" w:color="auto" w:fill="E6E6E6"/>
            </w:pPr>
            <w:r w:rsidRPr="004040DC">
              <w:tab/>
            </w:r>
            <w:r w:rsidRPr="004040DC">
              <w:tab/>
              <w:t>ta0-r14</w:t>
            </w:r>
            <w:r w:rsidRPr="004040DC">
              <w:tab/>
            </w:r>
            <w:r w:rsidRPr="004040DC">
              <w:tab/>
            </w:r>
            <w:r w:rsidRPr="004040DC">
              <w:tab/>
            </w:r>
            <w:r w:rsidRPr="004040DC">
              <w:tab/>
            </w:r>
            <w:r w:rsidRPr="004040DC">
              <w:tab/>
            </w:r>
            <w:r w:rsidRPr="004040DC">
              <w:tab/>
            </w:r>
            <w:r w:rsidRPr="004040DC">
              <w:tab/>
              <w:t>NULL,</w:t>
            </w:r>
          </w:p>
          <w:p w14:paraId="46B2D94D" w14:textId="77777777" w:rsidR="00FF2CA7" w:rsidRPr="004040DC" w:rsidRDefault="00FF2CA7" w:rsidP="00FF2CA7">
            <w:pPr>
              <w:pStyle w:val="PL"/>
              <w:shd w:val="clear" w:color="auto" w:fill="E6E6E6"/>
            </w:pPr>
            <w:r w:rsidRPr="004040DC">
              <w:tab/>
            </w:r>
            <w:r w:rsidRPr="004040DC">
              <w:tab/>
              <w:t>mcg-PTAG-r14</w:t>
            </w:r>
            <w:r w:rsidRPr="004040DC">
              <w:tab/>
            </w:r>
            <w:r w:rsidRPr="004040DC">
              <w:tab/>
            </w:r>
            <w:r w:rsidRPr="004040DC">
              <w:tab/>
            </w:r>
            <w:r w:rsidRPr="004040DC">
              <w:tab/>
            </w:r>
            <w:r w:rsidRPr="004040DC">
              <w:tab/>
            </w:r>
            <w:r w:rsidRPr="004040DC">
              <w:tab/>
              <w:t>NULL,</w:t>
            </w:r>
          </w:p>
          <w:p w14:paraId="56472EEC" w14:textId="77777777" w:rsidR="00FF2CA7" w:rsidRPr="004040DC" w:rsidRDefault="00FF2CA7" w:rsidP="00FF2CA7">
            <w:pPr>
              <w:pStyle w:val="PL"/>
              <w:shd w:val="clear" w:color="auto" w:fill="E6E6E6"/>
            </w:pPr>
            <w:r w:rsidRPr="004040DC">
              <w:tab/>
            </w:r>
            <w:r w:rsidRPr="004040DC">
              <w:tab/>
              <w:t>scg-PTAG-r14</w:t>
            </w:r>
            <w:r w:rsidRPr="004040DC">
              <w:tab/>
            </w:r>
            <w:r w:rsidRPr="004040DC">
              <w:tab/>
            </w:r>
            <w:r w:rsidRPr="004040DC">
              <w:tab/>
            </w:r>
            <w:r w:rsidRPr="004040DC">
              <w:tab/>
            </w:r>
            <w:r w:rsidRPr="004040DC">
              <w:tab/>
            </w:r>
            <w:r w:rsidRPr="004040DC">
              <w:tab/>
              <w:t>NULL,</w:t>
            </w:r>
          </w:p>
          <w:p w14:paraId="03DFE64F" w14:textId="77777777" w:rsidR="00FF2CA7" w:rsidRPr="004040DC" w:rsidRDefault="00FF2CA7" w:rsidP="00FF2CA7">
            <w:pPr>
              <w:pStyle w:val="PL"/>
              <w:shd w:val="clear" w:color="auto" w:fill="E6E6E6"/>
            </w:pPr>
            <w:r w:rsidRPr="004040DC">
              <w:tab/>
            </w:r>
            <w:r w:rsidRPr="004040DC">
              <w:tab/>
              <w:t>mcg-STAG-r14</w:t>
            </w:r>
            <w:r w:rsidRPr="004040DC">
              <w:tab/>
            </w:r>
            <w:r w:rsidRPr="004040DC">
              <w:tab/>
            </w:r>
            <w:r w:rsidRPr="004040DC">
              <w:tab/>
            </w:r>
            <w:r w:rsidRPr="004040DC">
              <w:tab/>
            </w:r>
            <w:r w:rsidRPr="004040DC">
              <w:tab/>
              <w:t>STAG-Id-r11,</w:t>
            </w:r>
          </w:p>
          <w:p w14:paraId="3F931E9F" w14:textId="77777777" w:rsidR="00FF2CA7" w:rsidRPr="004040DC" w:rsidRDefault="00FF2CA7" w:rsidP="00FF2CA7">
            <w:pPr>
              <w:pStyle w:val="PL"/>
              <w:shd w:val="clear" w:color="auto" w:fill="E6E6E6"/>
            </w:pPr>
            <w:r w:rsidRPr="004040DC">
              <w:tab/>
            </w:r>
            <w:r w:rsidRPr="004040DC">
              <w:tab/>
              <w:t>scg-STAG-r14</w:t>
            </w:r>
            <w:r w:rsidRPr="004040DC">
              <w:tab/>
            </w:r>
            <w:r w:rsidRPr="004040DC">
              <w:tab/>
            </w:r>
            <w:r w:rsidRPr="004040DC">
              <w:tab/>
            </w:r>
            <w:r w:rsidRPr="004040DC">
              <w:tab/>
            </w:r>
            <w:r w:rsidRPr="004040DC">
              <w:tab/>
              <w:t>STAG-Id-r11</w:t>
            </w:r>
          </w:p>
          <w:p w14:paraId="0A0A7CE7" w14:textId="77777777" w:rsidR="00FF2CA7" w:rsidRPr="004040DC" w:rsidRDefault="00FF2CA7" w:rsidP="00FF2CA7">
            <w:pPr>
              <w:pStyle w:val="PL"/>
              <w:shd w:val="clear" w:color="auto" w:fill="E6E6E6"/>
            </w:pPr>
            <w:r w:rsidRPr="004040DC">
              <w:tab/>
              <w:t>},</w:t>
            </w:r>
          </w:p>
          <w:p w14:paraId="4F6653CD" w14:textId="77777777" w:rsidR="00FF2CA7" w:rsidRPr="004040DC" w:rsidRDefault="00FF2CA7" w:rsidP="00FF2CA7">
            <w:pPr>
              <w:pStyle w:val="PL"/>
              <w:shd w:val="clear" w:color="auto" w:fill="E6E6E6"/>
            </w:pPr>
            <w:r w:rsidRPr="004040DC">
              <w:tab/>
              <w:t>ul-ConfigInfo-r14</w:t>
            </w:r>
            <w:r w:rsidRPr="004040DC">
              <w:tab/>
            </w:r>
            <w:r w:rsidRPr="004040DC">
              <w:tab/>
            </w:r>
            <w:r w:rsidRPr="004040DC">
              <w:tab/>
            </w:r>
            <w:r w:rsidRPr="004040DC">
              <w:tab/>
              <w:t>SEQUENCE {</w:t>
            </w:r>
          </w:p>
          <w:p w14:paraId="23A9CDEB" w14:textId="77777777" w:rsidR="00FF2CA7" w:rsidRPr="004040DC" w:rsidRDefault="00FF2CA7" w:rsidP="00FF2CA7">
            <w:pPr>
              <w:pStyle w:val="PL"/>
              <w:shd w:val="clear" w:color="auto" w:fill="E6E6E6"/>
            </w:pPr>
            <w:r w:rsidRPr="004040DC">
              <w:tab/>
            </w:r>
            <w:r w:rsidRPr="004040DC">
              <w:tab/>
              <w:t>numberOfConfUL-Processes-r14</w:t>
            </w:r>
            <w:r w:rsidRPr="004040DC">
              <w:tab/>
            </w:r>
            <w:r w:rsidRPr="004040DC">
              <w:tab/>
            </w:r>
            <w:r w:rsidRPr="004040DC">
              <w:tab/>
              <w:t>INTEGER (1..8),</w:t>
            </w:r>
          </w:p>
          <w:p w14:paraId="444D802B" w14:textId="77777777" w:rsidR="00FF2CA7" w:rsidRPr="004040DC" w:rsidRDefault="00FF2CA7" w:rsidP="00FF2CA7">
            <w:pPr>
              <w:pStyle w:val="PL"/>
              <w:shd w:val="clear" w:color="auto" w:fill="E6E6E6"/>
            </w:pPr>
            <w:r w:rsidRPr="004040DC">
              <w:tab/>
            </w:r>
            <w:r w:rsidRPr="004040DC">
              <w:tab/>
              <w:t>ul-SchedInterval-r14</w:t>
            </w:r>
            <w:r w:rsidRPr="004040DC">
              <w:tab/>
            </w:r>
            <w:r w:rsidRPr="004040DC">
              <w:tab/>
            </w:r>
            <w:r w:rsidRPr="004040DC">
              <w:tab/>
              <w:t>ENUMERATED {sf2, sf5, sf10},</w:t>
            </w:r>
          </w:p>
          <w:p w14:paraId="6C3ADC9E" w14:textId="77777777" w:rsidR="00FF2CA7" w:rsidRPr="004040DC" w:rsidRDefault="00FF2CA7" w:rsidP="00FF2CA7">
            <w:pPr>
              <w:pStyle w:val="PL"/>
              <w:shd w:val="clear" w:color="auto" w:fill="E6E6E6"/>
            </w:pPr>
            <w:r w:rsidRPr="004040DC">
              <w:tab/>
            </w:r>
            <w:r w:rsidRPr="004040DC">
              <w:tab/>
              <w:t>ul-StartSubframe-r14</w:t>
            </w:r>
            <w:r w:rsidRPr="004040DC">
              <w:tab/>
            </w:r>
            <w:r w:rsidRPr="004040DC">
              <w:tab/>
            </w:r>
            <w:r w:rsidRPr="004040DC">
              <w:tab/>
              <w:t>INTEGER (0..9),</w:t>
            </w:r>
          </w:p>
          <w:p w14:paraId="292E81ED" w14:textId="77777777" w:rsidR="00FF2CA7" w:rsidRPr="004040DC" w:rsidRDefault="00FF2CA7" w:rsidP="00FF2CA7">
            <w:pPr>
              <w:pStyle w:val="PL"/>
              <w:shd w:val="clear" w:color="auto" w:fill="E6E6E6"/>
            </w:pPr>
            <w:r w:rsidRPr="004040DC">
              <w:tab/>
            </w:r>
            <w:r w:rsidRPr="004040DC">
              <w:tab/>
              <w:t>ul-Grant-r14</w:t>
            </w:r>
            <w:r w:rsidRPr="004040DC">
              <w:tab/>
            </w:r>
            <w:r w:rsidRPr="004040DC">
              <w:tab/>
            </w:r>
            <w:r w:rsidRPr="004040DC">
              <w:tab/>
            </w:r>
            <w:r w:rsidRPr="004040DC">
              <w:tab/>
            </w:r>
            <w:r w:rsidRPr="004040DC">
              <w:tab/>
              <w:t>BIT STRING (SIZE (16))</w:t>
            </w:r>
          </w:p>
          <w:p w14:paraId="783B238E" w14:textId="77777777" w:rsidR="00FF2CA7" w:rsidRPr="004040DC" w:rsidRDefault="00FF2CA7" w:rsidP="00FF2CA7">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OR</w:t>
            </w:r>
          </w:p>
          <w:p w14:paraId="16B248DA" w14:textId="29C7386C" w:rsidR="00FF2CA7" w:rsidRDefault="00FF2CA7" w:rsidP="00C16FA9">
            <w:pPr>
              <w:pStyle w:val="PL"/>
              <w:shd w:val="clear" w:color="auto" w:fill="E6E6E6"/>
            </w:pPr>
            <w:r w:rsidRPr="004040DC">
              <w:t>}</w:t>
            </w:r>
          </w:p>
        </w:tc>
      </w:tr>
      <w:tr w:rsidR="0072365C" w14:paraId="642794A7" w14:textId="77777777" w:rsidTr="0072365C">
        <w:tc>
          <w:tcPr>
            <w:tcW w:w="9629" w:type="dxa"/>
          </w:tcPr>
          <w:p w14:paraId="1B91E18D" w14:textId="77777777" w:rsidR="0072365C" w:rsidRPr="00C16FA9" w:rsidRDefault="0072365C" w:rsidP="0072365C">
            <w:pPr>
              <w:keepNext/>
              <w:keepLines/>
              <w:spacing w:after="0"/>
              <w:rPr>
                <w:rFonts w:ascii="Arial" w:hAnsi="Arial"/>
                <w:b/>
                <w:bCs/>
                <w:i/>
                <w:noProof/>
                <w:sz w:val="14"/>
                <w:szCs w:val="16"/>
              </w:rPr>
            </w:pPr>
            <w:r w:rsidRPr="00C16FA9">
              <w:rPr>
                <w:rFonts w:ascii="Arial" w:hAnsi="Arial"/>
                <w:b/>
                <w:bCs/>
                <w:i/>
                <w:noProof/>
                <w:sz w:val="14"/>
                <w:szCs w:val="16"/>
              </w:rPr>
              <w:t>targetTA</w:t>
            </w:r>
          </w:p>
          <w:p w14:paraId="343EB161" w14:textId="46869F1C" w:rsidR="0072365C" w:rsidRDefault="0072365C" w:rsidP="00673E0D">
            <w:pPr>
              <w:jc w:val="both"/>
            </w:pPr>
            <w:r w:rsidRPr="00C16FA9">
              <w:rPr>
                <w:rFonts w:cs="Arial"/>
                <w:sz w:val="16"/>
                <w:szCs w:val="14"/>
              </w:rPr>
              <w:t>This field refers to the timing adjustment indication, see TS 36.213 [23], indicating the N</w:t>
            </w:r>
            <w:r w:rsidRPr="00C16FA9">
              <w:rPr>
                <w:rFonts w:cs="Arial"/>
                <w:sz w:val="16"/>
                <w:szCs w:val="14"/>
                <w:vertAlign w:val="subscript"/>
              </w:rPr>
              <w:t>TA</w:t>
            </w:r>
            <w:r w:rsidRPr="00C16FA9">
              <w:rPr>
                <w:rFonts w:cs="Arial"/>
                <w:sz w:val="16"/>
                <w:szCs w:val="14"/>
              </w:rPr>
              <w:t xml:space="preserve"> value which the UE shall use for the target PTAG of handover or the target PSTAG of SCG change. </w:t>
            </w:r>
            <w:r w:rsidRPr="00C16FA9">
              <w:rPr>
                <w:rFonts w:cs="Arial"/>
                <w:i/>
                <w:sz w:val="16"/>
                <w:szCs w:val="14"/>
              </w:rPr>
              <w:t>ta0</w:t>
            </w:r>
            <w:r w:rsidRPr="00C16FA9">
              <w:rPr>
                <w:rFonts w:cs="Arial"/>
                <w:sz w:val="16"/>
                <w:szCs w:val="14"/>
              </w:rPr>
              <w:t xml:space="preserve"> corresponds to N</w:t>
            </w:r>
            <w:r w:rsidRPr="00C16FA9">
              <w:rPr>
                <w:rFonts w:cs="Arial"/>
                <w:sz w:val="16"/>
                <w:szCs w:val="14"/>
                <w:vertAlign w:val="subscript"/>
              </w:rPr>
              <w:t>TA</w:t>
            </w:r>
            <w:r w:rsidRPr="00C16FA9">
              <w:rPr>
                <w:rFonts w:cs="Arial"/>
                <w:sz w:val="16"/>
                <w:szCs w:val="14"/>
              </w:rPr>
              <w:t xml:space="preserve">=0. </w:t>
            </w:r>
            <w:r w:rsidRPr="00C16FA9">
              <w:rPr>
                <w:rFonts w:cs="Arial"/>
                <w:i/>
                <w:sz w:val="16"/>
                <w:szCs w:val="14"/>
              </w:rPr>
              <w:t xml:space="preserve">mcg-PTAG </w:t>
            </w:r>
            <w:r w:rsidRPr="00C16FA9">
              <w:rPr>
                <w:rFonts w:cs="Arial"/>
                <w:sz w:val="16"/>
                <w:szCs w:val="14"/>
              </w:rPr>
              <w:t>corresponds to the latest N</w:t>
            </w:r>
            <w:r w:rsidRPr="00C16FA9">
              <w:rPr>
                <w:rFonts w:cs="Arial"/>
                <w:sz w:val="16"/>
                <w:szCs w:val="14"/>
                <w:vertAlign w:val="subscript"/>
              </w:rPr>
              <w:t>TA</w:t>
            </w:r>
            <w:r w:rsidRPr="00C16FA9">
              <w:rPr>
                <w:rFonts w:cs="Arial"/>
                <w:sz w:val="16"/>
                <w:szCs w:val="14"/>
              </w:rPr>
              <w:t xml:space="preserve"> value of the PTAG associated with MCG. </w:t>
            </w:r>
            <w:proofErr w:type="spellStart"/>
            <w:r w:rsidRPr="00C16FA9">
              <w:rPr>
                <w:rFonts w:cs="Arial"/>
                <w:i/>
                <w:sz w:val="16"/>
                <w:szCs w:val="14"/>
              </w:rPr>
              <w:t>scg</w:t>
            </w:r>
            <w:proofErr w:type="spellEnd"/>
            <w:r w:rsidRPr="00C16FA9">
              <w:rPr>
                <w:rFonts w:cs="Arial"/>
                <w:i/>
                <w:sz w:val="16"/>
                <w:szCs w:val="14"/>
              </w:rPr>
              <w:t xml:space="preserve">-PTAG </w:t>
            </w:r>
            <w:r w:rsidRPr="00C16FA9">
              <w:rPr>
                <w:rFonts w:cs="Arial"/>
                <w:sz w:val="16"/>
                <w:szCs w:val="14"/>
              </w:rPr>
              <w:t>corresponds to the latest N</w:t>
            </w:r>
            <w:r w:rsidRPr="00C16FA9">
              <w:rPr>
                <w:rFonts w:cs="Arial"/>
                <w:sz w:val="16"/>
                <w:szCs w:val="14"/>
                <w:vertAlign w:val="subscript"/>
              </w:rPr>
              <w:t>TA</w:t>
            </w:r>
            <w:r w:rsidRPr="00C16FA9">
              <w:rPr>
                <w:rFonts w:cs="Arial"/>
                <w:sz w:val="16"/>
                <w:szCs w:val="14"/>
              </w:rPr>
              <w:t xml:space="preserve"> value of the PTAG associated with SCG. </w:t>
            </w:r>
            <w:r w:rsidRPr="00C16FA9">
              <w:rPr>
                <w:rFonts w:cs="Arial"/>
                <w:i/>
                <w:sz w:val="16"/>
                <w:szCs w:val="14"/>
              </w:rPr>
              <w:t>mcg-STAG</w:t>
            </w:r>
            <w:r w:rsidRPr="00C16FA9">
              <w:rPr>
                <w:rFonts w:cs="Arial"/>
                <w:sz w:val="16"/>
                <w:szCs w:val="14"/>
              </w:rPr>
              <w:t xml:space="preserve"> corresponds to the latest N</w:t>
            </w:r>
            <w:r w:rsidRPr="00C16FA9">
              <w:rPr>
                <w:rFonts w:cs="Arial"/>
                <w:sz w:val="16"/>
                <w:szCs w:val="14"/>
                <w:vertAlign w:val="subscript"/>
              </w:rPr>
              <w:t>TA</w:t>
            </w:r>
            <w:r w:rsidRPr="00C16FA9">
              <w:rPr>
                <w:rFonts w:cs="Arial"/>
                <w:sz w:val="16"/>
                <w:szCs w:val="14"/>
              </w:rPr>
              <w:t xml:space="preserve"> value of </w:t>
            </w:r>
            <w:proofErr w:type="gramStart"/>
            <w:r w:rsidRPr="00C16FA9">
              <w:rPr>
                <w:rFonts w:cs="Arial"/>
                <w:sz w:val="16"/>
                <w:szCs w:val="14"/>
              </w:rPr>
              <w:t>a</w:t>
            </w:r>
            <w:proofErr w:type="gramEnd"/>
            <w:r w:rsidRPr="00C16FA9">
              <w:rPr>
                <w:rFonts w:cs="Arial"/>
                <w:sz w:val="16"/>
                <w:szCs w:val="14"/>
              </w:rPr>
              <w:t xml:space="preserve"> MCG STAG indicated by the </w:t>
            </w:r>
            <w:r w:rsidRPr="00C16FA9">
              <w:rPr>
                <w:sz w:val="16"/>
                <w:szCs w:val="16"/>
              </w:rPr>
              <w:t>STAG-Id</w:t>
            </w:r>
            <w:r w:rsidRPr="00C16FA9">
              <w:rPr>
                <w:rFonts w:cs="Arial"/>
                <w:sz w:val="16"/>
                <w:szCs w:val="14"/>
              </w:rPr>
              <w:t xml:space="preserve">. </w:t>
            </w:r>
            <w:proofErr w:type="spellStart"/>
            <w:r w:rsidRPr="00C16FA9">
              <w:rPr>
                <w:rFonts w:cs="Arial"/>
                <w:i/>
                <w:sz w:val="16"/>
                <w:szCs w:val="14"/>
              </w:rPr>
              <w:t>scg</w:t>
            </w:r>
            <w:proofErr w:type="spellEnd"/>
            <w:r w:rsidRPr="00C16FA9">
              <w:rPr>
                <w:rFonts w:cs="Arial"/>
                <w:i/>
                <w:sz w:val="16"/>
                <w:szCs w:val="14"/>
              </w:rPr>
              <w:t>-STAG</w:t>
            </w:r>
            <w:r w:rsidRPr="00C16FA9">
              <w:rPr>
                <w:rFonts w:cs="Arial"/>
                <w:sz w:val="16"/>
                <w:szCs w:val="14"/>
              </w:rPr>
              <w:t xml:space="preserve"> corresponds to the latest N</w:t>
            </w:r>
            <w:r w:rsidRPr="00C16FA9">
              <w:rPr>
                <w:rFonts w:cs="Arial"/>
                <w:sz w:val="16"/>
                <w:szCs w:val="14"/>
                <w:vertAlign w:val="subscript"/>
              </w:rPr>
              <w:t>TA</w:t>
            </w:r>
            <w:r w:rsidRPr="00C16FA9">
              <w:rPr>
                <w:rFonts w:cs="Arial"/>
                <w:sz w:val="16"/>
                <w:szCs w:val="14"/>
              </w:rPr>
              <w:t xml:space="preserve"> value of a SCG STAG indicated by the </w:t>
            </w:r>
            <w:r w:rsidRPr="00C16FA9">
              <w:rPr>
                <w:sz w:val="16"/>
                <w:szCs w:val="16"/>
              </w:rPr>
              <w:t>STAG-Id</w:t>
            </w:r>
            <w:r w:rsidRPr="00C16FA9">
              <w:rPr>
                <w:rFonts w:cs="Arial"/>
                <w:sz w:val="16"/>
                <w:szCs w:val="14"/>
              </w:rPr>
              <w:t>.</w:t>
            </w:r>
          </w:p>
        </w:tc>
      </w:tr>
    </w:tbl>
    <w:p w14:paraId="4C649661" w14:textId="0F24BE7F" w:rsidR="00CF6F01" w:rsidRDefault="00CF6F01" w:rsidP="00673E0D">
      <w:pPr>
        <w:jc w:val="both"/>
      </w:pPr>
    </w:p>
    <w:p w14:paraId="1EE65915" w14:textId="52D31BB5" w:rsidR="00DA6A3F" w:rsidRPr="00C16FA9" w:rsidRDefault="0072365C" w:rsidP="00C16FA9">
      <w:pPr>
        <w:jc w:val="both"/>
        <w:rPr>
          <w:b/>
          <w:bCs/>
        </w:rPr>
      </w:pPr>
      <w:r w:rsidRPr="00C16FA9">
        <w:rPr>
          <w:b/>
          <w:bCs/>
        </w:rPr>
        <w:t xml:space="preserve">Proposal 1: </w:t>
      </w:r>
      <w:r w:rsidR="00825C42">
        <w:rPr>
          <w:b/>
          <w:bCs/>
        </w:rPr>
        <w:t>T</w:t>
      </w:r>
      <w:r w:rsidR="0063100E" w:rsidRPr="00C16FA9">
        <w:rPr>
          <w:b/>
          <w:bCs/>
        </w:rPr>
        <w:t>here are no further specification impact to discuss regarding the UL synchronization and the NTA acquisition</w:t>
      </w:r>
      <w:r w:rsidR="00404251">
        <w:rPr>
          <w:b/>
          <w:bCs/>
        </w:rPr>
        <w:t xml:space="preserve"> in RACH-less HO</w:t>
      </w:r>
      <w:r w:rsidR="0063100E" w:rsidRPr="00C16FA9">
        <w:rPr>
          <w:b/>
          <w:bCs/>
        </w:rPr>
        <w:t>.</w:t>
      </w:r>
    </w:p>
    <w:p w14:paraId="5AE8DA36" w14:textId="4B4396B4" w:rsidR="00D46EA2" w:rsidRDefault="00D46EA2" w:rsidP="00673E0D">
      <w:pPr>
        <w:pStyle w:val="Heading2"/>
      </w:pPr>
      <w:r>
        <w:t>Confirmation of RACH-less HO</w:t>
      </w:r>
      <w:r w:rsidR="00817686">
        <w:t xml:space="preserve"> completion</w:t>
      </w:r>
    </w:p>
    <w:p w14:paraId="4C75542B" w14:textId="26EB66D2" w:rsidR="0031045E" w:rsidRDefault="004B27A6" w:rsidP="00C16FA9">
      <w:pPr>
        <w:jc w:val="both"/>
      </w:pPr>
      <w:r>
        <w:t xml:space="preserve">During RAN2#122 meeting, </w:t>
      </w:r>
      <w:r w:rsidR="007E0E3A" w:rsidRPr="007E0E3A">
        <w:t>it was discussed how successful RACH-less HO completion should be indicated. Later, the following agreement was taken:</w:t>
      </w:r>
    </w:p>
    <w:tbl>
      <w:tblPr>
        <w:tblStyle w:val="TableGrid"/>
        <w:tblW w:w="0" w:type="auto"/>
        <w:tblLook w:val="04A0" w:firstRow="1" w:lastRow="0" w:firstColumn="1" w:lastColumn="0" w:noHBand="0" w:noVBand="1"/>
      </w:tblPr>
      <w:tblGrid>
        <w:gridCol w:w="9629"/>
      </w:tblGrid>
      <w:tr w:rsidR="007E0E3A" w14:paraId="57D03D93" w14:textId="77777777" w:rsidTr="007E0E3A">
        <w:tc>
          <w:tcPr>
            <w:tcW w:w="9629" w:type="dxa"/>
          </w:tcPr>
          <w:p w14:paraId="41379277" w14:textId="12CEF07A" w:rsidR="007E0E3A" w:rsidRDefault="007E0E3A" w:rsidP="00673E0D">
            <w:pPr>
              <w:spacing w:after="120"/>
              <w:jc w:val="both"/>
            </w:pPr>
            <w:r w:rsidRPr="00825C42">
              <w:t>Agreement</w:t>
            </w:r>
          </w:p>
          <w:p w14:paraId="29B9CBE8" w14:textId="35A97699" w:rsidR="007E0E3A" w:rsidRPr="007E0E3A" w:rsidRDefault="007E0E3A" w:rsidP="00C16FA9">
            <w:pPr>
              <w:spacing w:after="120"/>
              <w:jc w:val="both"/>
            </w:pPr>
            <w:r w:rsidRPr="007E0E3A">
              <w:t>LTE approach (of confirming the HO completion) is reused for both pre-allocated grant and dynamic grant</w:t>
            </w:r>
            <w:r w:rsidRPr="00C16FA9">
              <w:t xml:space="preserve">. </w:t>
            </w:r>
            <w:r w:rsidRPr="00277A08">
              <w:rPr>
                <w:highlight w:val="yellow"/>
              </w:rPr>
              <w:t>FFS</w:t>
            </w:r>
            <w:r w:rsidRPr="00C16FA9">
              <w:t xml:space="preserve"> any enhancement to the confirmation of RACH-less HO completion, e.g. the NW does not send the UE Contention Resolution Identity </w:t>
            </w:r>
            <w:proofErr w:type="gramStart"/>
            <w:r w:rsidRPr="00C16FA9">
              <w:t>MAC CE, and</w:t>
            </w:r>
            <w:proofErr w:type="gramEnd"/>
            <w:r w:rsidRPr="00C16FA9">
              <w:t xml:space="preserve"> sends PDCCH/PDSCH addressed to C-RNTI</w:t>
            </w:r>
            <w:r w:rsidRPr="007E0E3A">
              <w:t>.</w:t>
            </w:r>
          </w:p>
        </w:tc>
      </w:tr>
    </w:tbl>
    <w:p w14:paraId="26F2A546" w14:textId="2C092974" w:rsidR="00CE4E84" w:rsidRDefault="00825C42" w:rsidP="00C16FA9">
      <w:pPr>
        <w:jc w:val="both"/>
      </w:pPr>
      <w:r>
        <w:br/>
      </w:r>
      <w:r w:rsidR="000B390E">
        <w:t xml:space="preserve">The agreement considers reusing the LTE’s mechanism by confirming HO completion via “UE contention resolution identity MAC CE”. </w:t>
      </w:r>
      <w:r w:rsidR="00FF60DE">
        <w:t>That is captured in t</w:t>
      </w:r>
      <w:r w:rsidR="00456B91">
        <w:t xml:space="preserve">he specification TS 36.300 </w:t>
      </w:r>
      <w:r w:rsidR="00FF60DE">
        <w:t>as follows</w:t>
      </w:r>
      <w:r w:rsidR="00456B91">
        <w:t xml:space="preserve">: </w:t>
      </w:r>
    </w:p>
    <w:tbl>
      <w:tblPr>
        <w:tblStyle w:val="TableGrid"/>
        <w:tblW w:w="0" w:type="auto"/>
        <w:tblLook w:val="04A0" w:firstRow="1" w:lastRow="0" w:firstColumn="1" w:lastColumn="0" w:noHBand="0" w:noVBand="1"/>
      </w:tblPr>
      <w:tblGrid>
        <w:gridCol w:w="9629"/>
      </w:tblGrid>
      <w:tr w:rsidR="00F72FAE" w14:paraId="395480E3" w14:textId="77777777" w:rsidTr="001A37A3">
        <w:tc>
          <w:tcPr>
            <w:tcW w:w="9629" w:type="dxa"/>
          </w:tcPr>
          <w:p w14:paraId="10EEEF06" w14:textId="141E5FBF" w:rsidR="00F72FAE" w:rsidRDefault="001A37A3" w:rsidP="00C16FA9">
            <w:pPr>
              <w:jc w:val="both"/>
            </w:pPr>
            <w:r w:rsidRPr="00CC4CDF">
              <w:t xml:space="preserve">When the RACH-less HO is configured, after the UE has received uplink grant, the UE sends the </w:t>
            </w:r>
            <w:proofErr w:type="spellStart"/>
            <w:r w:rsidRPr="00CC4CDF">
              <w:rPr>
                <w:i/>
              </w:rPr>
              <w:t>RRCConnectionReconfigurationComplete</w:t>
            </w:r>
            <w:proofErr w:type="spellEnd"/>
            <w:r w:rsidRPr="00CC4CDF">
              <w:t xml:space="preserve"> message to confirm the handover, along with an uplink Buffer Status Report, and/or UL data, whenever possible, to the target </w:t>
            </w:r>
            <w:proofErr w:type="spellStart"/>
            <w:r w:rsidRPr="00CC4CDF">
              <w:t>eNB</w:t>
            </w:r>
            <w:proofErr w:type="spellEnd"/>
            <w:r w:rsidRPr="00CC4CDF">
              <w:t xml:space="preserve">. The target </w:t>
            </w:r>
            <w:proofErr w:type="spellStart"/>
            <w:r w:rsidRPr="00CC4CDF">
              <w:t>eNB</w:t>
            </w:r>
            <w:proofErr w:type="spellEnd"/>
            <w:r w:rsidRPr="00CC4CDF">
              <w:t xml:space="preserve"> can now begin sending data to the UE. The handover procedure is completed for the UE when the UE receives the UE contention resolution identity MAC control element from the target </w:t>
            </w:r>
            <w:proofErr w:type="spellStart"/>
            <w:r w:rsidRPr="00CC4CDF">
              <w:t>eNB</w:t>
            </w:r>
            <w:proofErr w:type="spellEnd"/>
            <w:r w:rsidRPr="00CC4CDF">
              <w:t>.</w:t>
            </w:r>
          </w:p>
        </w:tc>
      </w:tr>
    </w:tbl>
    <w:p w14:paraId="06CDFD1A" w14:textId="77777777" w:rsidR="00D0643C" w:rsidRDefault="00D0643C" w:rsidP="00673E0D">
      <w:pPr>
        <w:rPr>
          <w:b/>
          <w:bCs/>
        </w:rPr>
      </w:pPr>
    </w:p>
    <w:p w14:paraId="542D51D1" w14:textId="682413D4" w:rsidR="00794214" w:rsidRDefault="00794214" w:rsidP="00673E0D">
      <w:pPr>
        <w:rPr>
          <w:b/>
          <w:bCs/>
        </w:rPr>
      </w:pPr>
      <w:r w:rsidRPr="00C16FA9">
        <w:rPr>
          <w:b/>
          <w:bCs/>
        </w:rPr>
        <w:t>Observation 2: TS</w:t>
      </w:r>
      <w:r w:rsidR="002B1EA6">
        <w:rPr>
          <w:b/>
          <w:bCs/>
        </w:rPr>
        <w:t xml:space="preserve"> </w:t>
      </w:r>
      <w:r w:rsidRPr="00C16FA9">
        <w:rPr>
          <w:b/>
          <w:bCs/>
        </w:rPr>
        <w:t>36.300 specifies that the RACH-less HO is completed when the UE receives the UE contention resolution identity MAC CE from the target cell.</w:t>
      </w:r>
    </w:p>
    <w:tbl>
      <w:tblPr>
        <w:tblStyle w:val="TableGrid"/>
        <w:tblpPr w:leftFromText="180" w:rightFromText="180" w:vertAnchor="text" w:horzAnchor="margin" w:tblpY="1494"/>
        <w:tblW w:w="0" w:type="auto"/>
        <w:tblLook w:val="04A0" w:firstRow="1" w:lastRow="0" w:firstColumn="1" w:lastColumn="0" w:noHBand="0" w:noVBand="1"/>
      </w:tblPr>
      <w:tblGrid>
        <w:gridCol w:w="9629"/>
      </w:tblGrid>
      <w:tr w:rsidR="00AF6E10" w14:paraId="0FF055FA" w14:textId="77777777" w:rsidTr="00AF6E10">
        <w:tc>
          <w:tcPr>
            <w:tcW w:w="9629" w:type="dxa"/>
          </w:tcPr>
          <w:p w14:paraId="3B8593B9" w14:textId="77777777" w:rsidR="00AF6E10" w:rsidRPr="004040DC" w:rsidRDefault="00AF6E10" w:rsidP="00AF6E10">
            <w:pPr>
              <w:pStyle w:val="B1"/>
              <w:ind w:left="284"/>
            </w:pPr>
            <w:r w:rsidRPr="004040DC">
              <w:t>1&gt;</w:t>
            </w:r>
            <w:r w:rsidRPr="004040DC">
              <w:tab/>
              <w:t>if</w:t>
            </w:r>
            <w:r w:rsidRPr="004040DC">
              <w:rPr>
                <w:noProof/>
              </w:rPr>
              <w:t xml:space="preserve"> MAC indicates the successful reception of a PDCCH transmission addressed to C-RNTI</w:t>
            </w:r>
            <w:r w:rsidRPr="004040DC">
              <w:rPr>
                <w:noProof/>
                <w:lang w:eastAsia="zh-CN"/>
              </w:rPr>
              <w:t xml:space="preserve"> and </w:t>
            </w:r>
            <w:r w:rsidRPr="004040DC">
              <w:rPr>
                <w:noProof/>
              </w:rPr>
              <w:t xml:space="preserve">if </w:t>
            </w:r>
            <w:r w:rsidRPr="004040DC">
              <w:rPr>
                <w:i/>
                <w:noProof/>
              </w:rPr>
              <w:t>rach-Skip</w:t>
            </w:r>
            <w:r w:rsidRPr="004040DC">
              <w:rPr>
                <w:noProof/>
              </w:rPr>
              <w:t xml:space="preserve"> is configured</w:t>
            </w:r>
            <w:r w:rsidRPr="004040DC">
              <w:t>:</w:t>
            </w:r>
          </w:p>
          <w:p w14:paraId="0E80E2F9" w14:textId="77777777" w:rsidR="00AF6E10" w:rsidRPr="004040DC" w:rsidRDefault="00AF6E10" w:rsidP="00AF6E10">
            <w:pPr>
              <w:pStyle w:val="B2"/>
              <w:ind w:left="567"/>
            </w:pPr>
            <w:r w:rsidRPr="004040DC">
              <w:t>2&gt;</w:t>
            </w:r>
            <w:r w:rsidRPr="004040DC">
              <w:tab/>
              <w:t xml:space="preserve">stop timer </w:t>
            </w:r>
            <w:proofErr w:type="gramStart"/>
            <w:r w:rsidRPr="004040DC">
              <w:t>T304;</w:t>
            </w:r>
            <w:proofErr w:type="gramEnd"/>
          </w:p>
          <w:p w14:paraId="019017DE" w14:textId="77777777" w:rsidR="00AF6E10" w:rsidRDefault="00AF6E10" w:rsidP="00AF6E10">
            <w:pPr>
              <w:pStyle w:val="B2"/>
              <w:ind w:left="567"/>
            </w:pPr>
            <w:r w:rsidRPr="004040DC">
              <w:t>2&gt;</w:t>
            </w:r>
            <w:r w:rsidRPr="004040DC">
              <w:tab/>
              <w:t xml:space="preserve">release </w:t>
            </w:r>
            <w:proofErr w:type="spellStart"/>
            <w:r w:rsidRPr="004040DC">
              <w:rPr>
                <w:i/>
              </w:rPr>
              <w:t>rach</w:t>
            </w:r>
            <w:proofErr w:type="spellEnd"/>
            <w:r w:rsidRPr="004040DC">
              <w:rPr>
                <w:i/>
              </w:rPr>
              <w:t>-Skip</w:t>
            </w:r>
            <w:r w:rsidRPr="004040DC">
              <w:t>;</w:t>
            </w:r>
          </w:p>
        </w:tc>
      </w:tr>
    </w:tbl>
    <w:p w14:paraId="552DC739" w14:textId="10C4181F" w:rsidR="00AF6E10" w:rsidRDefault="00DF0233" w:rsidP="00C16FA9">
      <w:pPr>
        <w:jc w:val="both"/>
      </w:pPr>
      <w:r>
        <w:t xml:space="preserve">Once the UE receives the RRC Reconfiguration message from the serving cell, the UE starts timer T304, which </w:t>
      </w:r>
      <w:r w:rsidR="00FB4BC6">
        <w:t xml:space="preserve">controls the </w:t>
      </w:r>
      <w:r>
        <w:t xml:space="preserve">HO procedure </w:t>
      </w:r>
      <w:r w:rsidR="00FB4BC6">
        <w:t>and determines when HO Failure might be declared</w:t>
      </w:r>
      <w:r>
        <w:t xml:space="preserve">. </w:t>
      </w:r>
      <w:r w:rsidR="0046379E">
        <w:t>As capture</w:t>
      </w:r>
      <w:r w:rsidR="00FB4BC6">
        <w:t>d</w:t>
      </w:r>
      <w:r w:rsidR="0046379E">
        <w:t xml:space="preserve"> in </w:t>
      </w:r>
      <w:r w:rsidR="00C262C6">
        <w:fldChar w:fldCharType="begin"/>
      </w:r>
      <w:r w:rsidR="00C262C6">
        <w:instrText xml:space="preserve"> REF _Ref142381221 \r \h </w:instrText>
      </w:r>
      <w:r w:rsidR="008A4E0A">
        <w:instrText xml:space="preserve"> \* MERGEFORMAT </w:instrText>
      </w:r>
      <w:r w:rsidR="00C262C6">
        <w:fldChar w:fldCharType="separate"/>
      </w:r>
      <w:r w:rsidR="00C262C6">
        <w:t>[3]</w:t>
      </w:r>
      <w:r w:rsidR="00C262C6">
        <w:fldChar w:fldCharType="end"/>
      </w:r>
      <w:r w:rsidR="0046379E">
        <w:t xml:space="preserve">, during RAN2 discussions on RACH-less HO, it was agreed that </w:t>
      </w:r>
      <w:r w:rsidR="00D21BAC">
        <w:t xml:space="preserve">timer </w:t>
      </w:r>
      <w:r w:rsidR="0046379E">
        <w:t>T304</w:t>
      </w:r>
      <w:r w:rsidR="00D21BAC">
        <w:t xml:space="preserve"> is required to avoid </w:t>
      </w:r>
      <w:r w:rsidR="00C262C6">
        <w:t>various error cases.</w:t>
      </w:r>
      <w:r w:rsidR="00C85865">
        <w:t xml:space="preserve"> </w:t>
      </w:r>
      <w:r w:rsidR="00FF60DE">
        <w:t>Thus, t</w:t>
      </w:r>
      <w:r w:rsidR="004B62A2">
        <w:t xml:space="preserve">he UE requires an indication to know when to stop the timer T304 and release RACH-less resources. </w:t>
      </w:r>
      <w:r w:rsidR="00AF6E10">
        <w:t>The text in TS36.331 captures this condition as follows:</w:t>
      </w:r>
    </w:p>
    <w:p w14:paraId="0520BCB7" w14:textId="77777777" w:rsidR="00AF6E10" w:rsidRDefault="00AF6E10" w:rsidP="00C12145"/>
    <w:p w14:paraId="5BB28E03" w14:textId="0D569C7E" w:rsidR="008E4EE7" w:rsidRDefault="00AF6E10" w:rsidP="004B62A2">
      <w:r>
        <w:t xml:space="preserve">Note that the </w:t>
      </w:r>
      <w:r w:rsidR="008A4E0A">
        <w:t xml:space="preserve">specifications </w:t>
      </w:r>
      <w:r>
        <w:t>considers that timer T304 is running at RRC level and stops after a successful reception indication at MAC level.</w:t>
      </w:r>
    </w:p>
    <w:p w14:paraId="2A6B534C" w14:textId="3D8F721F" w:rsidR="008E4EE7" w:rsidRPr="00AF057C" w:rsidRDefault="008E4EE7" w:rsidP="008E4EE7">
      <w:pPr>
        <w:rPr>
          <w:b/>
          <w:bCs/>
        </w:rPr>
      </w:pPr>
      <w:r w:rsidRPr="00AF057C">
        <w:rPr>
          <w:b/>
          <w:bCs/>
        </w:rPr>
        <w:t xml:space="preserve">Observation 3: </w:t>
      </w:r>
      <w:r>
        <w:rPr>
          <w:b/>
          <w:bCs/>
        </w:rPr>
        <w:t xml:space="preserve">Legacy </w:t>
      </w:r>
      <w:r w:rsidR="007342D6">
        <w:rPr>
          <w:b/>
          <w:bCs/>
        </w:rPr>
        <w:t xml:space="preserve">LTE </w:t>
      </w:r>
      <w:r>
        <w:rPr>
          <w:b/>
          <w:bCs/>
        </w:rPr>
        <w:t>behaviour defines that MAC layer indicates to</w:t>
      </w:r>
      <w:r w:rsidR="00F642BA">
        <w:rPr>
          <w:b/>
          <w:bCs/>
        </w:rPr>
        <w:t xml:space="preserve"> upper </w:t>
      </w:r>
      <w:r>
        <w:rPr>
          <w:b/>
          <w:bCs/>
        </w:rPr>
        <w:t>RRC layer</w:t>
      </w:r>
      <w:r w:rsidRPr="00AF057C">
        <w:rPr>
          <w:b/>
          <w:bCs/>
        </w:rPr>
        <w:t xml:space="preserve"> to stop the timer T304 and release RACH-less resources.</w:t>
      </w:r>
    </w:p>
    <w:p w14:paraId="3A5A99DB" w14:textId="4DDE1502" w:rsidR="008D41B8" w:rsidRDefault="00F642BA" w:rsidP="00673E0D">
      <w:pPr>
        <w:jc w:val="both"/>
      </w:pPr>
      <w:r>
        <w:t>As indicated above, t</w:t>
      </w:r>
      <w:r w:rsidR="004732FE">
        <w:t xml:space="preserve">he </w:t>
      </w:r>
      <w:r w:rsidR="00F63531">
        <w:t>RACH</w:t>
      </w:r>
      <w:r w:rsidR="00BE57D6">
        <w:t xml:space="preserve">-less HO </w:t>
      </w:r>
      <w:r>
        <w:t>is completed when</w:t>
      </w:r>
      <w:r w:rsidR="00BE57D6">
        <w:t xml:space="preserve"> the UE receives the UE contention resolution identity MAC CE from the target </w:t>
      </w:r>
      <w:r>
        <w:t>cell</w:t>
      </w:r>
      <w:r w:rsidR="00BE57D6">
        <w:t>.</w:t>
      </w:r>
      <w:r w:rsidR="00D23FAB" w:rsidRPr="00D23FAB">
        <w:t xml:space="preserve"> </w:t>
      </w:r>
      <w:r w:rsidR="009378E6">
        <w:t>Note that the UE contention resolution identity MAC CE message involves a PDSCH scheduling that will be indicated via PDCCH transmission to the UE.</w:t>
      </w:r>
      <w:r w:rsidR="008E4EE7">
        <w:t xml:space="preserve"> </w:t>
      </w:r>
      <w:r w:rsidR="00E95FEE">
        <w:t>However, a</w:t>
      </w:r>
      <w:r w:rsidR="00873424">
        <w:t xml:space="preserve">ccording to </w:t>
      </w:r>
      <w:r w:rsidR="008E4EE7">
        <w:t>the</w:t>
      </w:r>
      <w:r w:rsidR="00873424">
        <w:t xml:space="preserve"> specification</w:t>
      </w:r>
      <w:r w:rsidR="006E241E">
        <w:t xml:space="preserve"> in TS</w:t>
      </w:r>
      <w:r w:rsidR="00310DC7">
        <w:t xml:space="preserve"> </w:t>
      </w:r>
      <w:r w:rsidR="006E241E">
        <w:t>36.331</w:t>
      </w:r>
      <w:r w:rsidR="00873424">
        <w:t xml:space="preserve">, the </w:t>
      </w:r>
      <w:r w:rsidR="00B57061">
        <w:t>NW</w:t>
      </w:r>
      <w:r w:rsidR="00873424">
        <w:t xml:space="preserve"> could confirm the HO completion </w:t>
      </w:r>
      <w:r w:rsidR="008C5A4B">
        <w:t xml:space="preserve">via anything in the PDSCH addressed to C-RNTI. </w:t>
      </w:r>
    </w:p>
    <w:p w14:paraId="41822D6C" w14:textId="273BCE0A" w:rsidR="008D41B8" w:rsidRDefault="008D41B8" w:rsidP="00673E0D">
      <w:pPr>
        <w:jc w:val="both"/>
      </w:pPr>
      <w:r w:rsidRPr="00AF057C">
        <w:rPr>
          <w:b/>
          <w:bCs/>
        </w:rPr>
        <w:t xml:space="preserve">Observation 4: </w:t>
      </w:r>
      <w:r w:rsidR="00825C42">
        <w:rPr>
          <w:b/>
          <w:bCs/>
        </w:rPr>
        <w:t>T</w:t>
      </w:r>
      <w:r w:rsidRPr="00AF057C">
        <w:rPr>
          <w:b/>
          <w:bCs/>
        </w:rPr>
        <w:t xml:space="preserve">he </w:t>
      </w:r>
      <w:r w:rsidR="00310DC7">
        <w:rPr>
          <w:b/>
          <w:bCs/>
        </w:rPr>
        <w:t>NW</w:t>
      </w:r>
      <w:r w:rsidRPr="00AF057C">
        <w:rPr>
          <w:b/>
          <w:bCs/>
        </w:rPr>
        <w:t xml:space="preserve"> could confirm the HO completion via anything in the PDSCH.</w:t>
      </w:r>
    </w:p>
    <w:p w14:paraId="1CAD53D7" w14:textId="77777777" w:rsidR="00BD6C60" w:rsidRDefault="003B7427" w:rsidP="00673E0D">
      <w:pPr>
        <w:jc w:val="both"/>
      </w:pPr>
      <w:r>
        <w:t xml:space="preserve">One option could be </w:t>
      </w:r>
      <w:r w:rsidR="008E6D63">
        <w:t xml:space="preserve">to use as indication </w:t>
      </w:r>
      <w:r w:rsidR="00BD6C60">
        <w:t xml:space="preserve">a </w:t>
      </w:r>
      <w:r w:rsidR="007E24B7">
        <w:t>PDSCH transmission with DL data</w:t>
      </w:r>
      <w:r w:rsidR="00C833A2">
        <w:t>,</w:t>
      </w:r>
      <w:r w:rsidR="007E24B7">
        <w:t xml:space="preserve"> but </w:t>
      </w:r>
      <w:r w:rsidR="00C833A2">
        <w:t>there may be</w:t>
      </w:r>
      <w:r w:rsidR="007E24B7">
        <w:t xml:space="preserve"> cases</w:t>
      </w:r>
      <w:r w:rsidR="00C833A2">
        <w:t xml:space="preserve"> where</w:t>
      </w:r>
      <w:r w:rsidR="007E24B7">
        <w:t xml:space="preserve"> the </w:t>
      </w:r>
      <w:r w:rsidR="00C833A2">
        <w:t xml:space="preserve">NW have nothing to transmit. </w:t>
      </w:r>
      <w:r w:rsidR="009A14D1">
        <w:t>For that reason, the agreed indication for HO completion should be something valid to all UEs.</w:t>
      </w:r>
      <w:r w:rsidR="00BD6C60">
        <w:t xml:space="preserve"> </w:t>
      </w:r>
    </w:p>
    <w:p w14:paraId="6E8C9886" w14:textId="334BF808" w:rsidR="007D7633" w:rsidRDefault="00A27C12" w:rsidP="00673E0D">
      <w:pPr>
        <w:jc w:val="both"/>
      </w:pPr>
      <w:r>
        <w:t>T</w:t>
      </w:r>
      <w:r w:rsidR="00EC47B9">
        <w:t>he</w:t>
      </w:r>
      <w:r>
        <w:t xml:space="preserve"> current </w:t>
      </w:r>
      <w:r w:rsidR="00D77D1B">
        <w:t xml:space="preserve">approach of </w:t>
      </w:r>
      <w:r>
        <w:t>using the</w:t>
      </w:r>
      <w:r w:rsidR="00E95FEE">
        <w:t xml:space="preserve"> </w:t>
      </w:r>
      <w:r w:rsidR="00EC47B9">
        <w:t>UE contention resolution identity MAC CE</w:t>
      </w:r>
      <w:r w:rsidR="00CA07CE">
        <w:t>,</w:t>
      </w:r>
      <w:r w:rsidR="00A714C6">
        <w:t xml:space="preserve"> may not be the most optimal approach. </w:t>
      </w:r>
      <w:r w:rsidR="004B3E8E">
        <w:t>T</w:t>
      </w:r>
      <w:r w:rsidR="00A714C6">
        <w:t xml:space="preserve">he </w:t>
      </w:r>
      <w:r w:rsidR="00F119C3">
        <w:t>UE uses a MAC CE defined for contention resolution when there is no contention in RACH procedure</w:t>
      </w:r>
      <w:r w:rsidR="004B3E8E">
        <w:t xml:space="preserve"> and</w:t>
      </w:r>
      <w:r w:rsidR="00F119C3">
        <w:t xml:space="preserve"> the UE contention resolution identity MAC CE takes 48 bits</w:t>
      </w:r>
      <w:r w:rsidR="00074A3B">
        <w:t xml:space="preserve"> to indicate something that could be done with a shorter number of bits</w:t>
      </w:r>
      <w:r w:rsidR="00575FC5">
        <w:t xml:space="preserve"> (it is a simple message to convey: RACH-less HO is completed, so theoretically a single bit could suffice)</w:t>
      </w:r>
      <w:r w:rsidR="00074A3B">
        <w:t>.</w:t>
      </w:r>
      <w:r w:rsidR="00FF7730">
        <w:t xml:space="preserve"> Further, the NW could have ready DL data to send</w:t>
      </w:r>
      <w:r w:rsidR="007A3A3D">
        <w:t xml:space="preserve">, which </w:t>
      </w:r>
      <w:r w:rsidR="00575FC5">
        <w:t>will have to</w:t>
      </w:r>
      <w:r w:rsidR="007A3A3D">
        <w:t xml:space="preserve"> wait until the HO has been completed</w:t>
      </w:r>
      <w:r w:rsidR="00FF7730">
        <w:t>.</w:t>
      </w:r>
      <w:r w:rsidR="00EC73BA">
        <w:t xml:space="preserve"> </w:t>
      </w:r>
    </w:p>
    <w:p w14:paraId="3245643C" w14:textId="591E11A5" w:rsidR="00735CFD" w:rsidRDefault="004C3F5F" w:rsidP="00673E0D">
      <w:pPr>
        <w:jc w:val="both"/>
      </w:pPr>
      <w:r>
        <w:t>Using the MAC CE approach</w:t>
      </w:r>
      <w:r w:rsidR="00735CFD">
        <w:t xml:space="preserve"> is a compromised solution that does not require further specification changes. </w:t>
      </w:r>
      <w:r>
        <w:t>However, there is room for further</w:t>
      </w:r>
      <w:r w:rsidR="00735CFD">
        <w:t xml:space="preserve"> </w:t>
      </w:r>
      <w:r w:rsidR="00092504">
        <w:t>optimiz</w:t>
      </w:r>
      <w:r w:rsidR="00672260">
        <w:t>ation</w:t>
      </w:r>
      <w:r w:rsidR="007D7633">
        <w:t xml:space="preserve"> with low specification efforts. </w:t>
      </w:r>
      <w:r w:rsidR="00EF3C45">
        <w:t>A simple enhancement</w:t>
      </w:r>
      <w:r w:rsidR="009363B2">
        <w:t xml:space="preserve"> could be that</w:t>
      </w:r>
      <w:r>
        <w:t xml:space="preserve"> </w:t>
      </w:r>
      <w:r w:rsidR="00092504">
        <w:t>the NW decide</w:t>
      </w:r>
      <w:r w:rsidR="009363B2">
        <w:t>s</w:t>
      </w:r>
      <w:r w:rsidR="00092504">
        <w:t xml:space="preserve"> whether to </w:t>
      </w:r>
      <w:r w:rsidR="002D4C95">
        <w:t>schedule</w:t>
      </w:r>
      <w:r w:rsidR="00092504">
        <w:t xml:space="preserve"> DL data (if available) or a MAC CE</w:t>
      </w:r>
      <w:r w:rsidR="002D4C95">
        <w:t xml:space="preserve"> in the PDSCH.</w:t>
      </w:r>
    </w:p>
    <w:p w14:paraId="7FBA32A3" w14:textId="6636EDC3" w:rsidR="00E858F9" w:rsidRPr="0043318B" w:rsidRDefault="000B390E" w:rsidP="00C16FA9">
      <w:r w:rsidRPr="00C16FA9">
        <w:rPr>
          <w:b/>
          <w:bCs/>
        </w:rPr>
        <w:t xml:space="preserve">Proposal </w:t>
      </w:r>
      <w:r w:rsidR="0063100E">
        <w:rPr>
          <w:b/>
          <w:bCs/>
        </w:rPr>
        <w:t>2</w:t>
      </w:r>
      <w:r w:rsidRPr="00C16FA9">
        <w:rPr>
          <w:b/>
          <w:bCs/>
        </w:rPr>
        <w:t>:</w:t>
      </w:r>
      <w:r w:rsidR="001366D2">
        <w:rPr>
          <w:b/>
          <w:bCs/>
        </w:rPr>
        <w:t xml:space="preserve"> </w:t>
      </w:r>
      <w:r w:rsidR="00C863BC">
        <w:rPr>
          <w:b/>
          <w:bCs/>
        </w:rPr>
        <w:t>T</w:t>
      </w:r>
      <w:r w:rsidR="00D70580">
        <w:rPr>
          <w:b/>
          <w:bCs/>
        </w:rPr>
        <w:t xml:space="preserve">he NW confirms </w:t>
      </w:r>
      <w:r w:rsidRPr="00C16FA9">
        <w:rPr>
          <w:b/>
          <w:bCs/>
        </w:rPr>
        <w:t>RACH-less HO completion</w:t>
      </w:r>
      <w:r w:rsidR="009A604B">
        <w:rPr>
          <w:b/>
          <w:bCs/>
        </w:rPr>
        <w:t xml:space="preserve"> </w:t>
      </w:r>
      <w:r w:rsidR="00751043">
        <w:rPr>
          <w:b/>
          <w:bCs/>
        </w:rPr>
        <w:t>scheduling DL data (if available)</w:t>
      </w:r>
      <w:r w:rsidR="00D16BEA">
        <w:rPr>
          <w:b/>
          <w:bCs/>
        </w:rPr>
        <w:t>. O</w:t>
      </w:r>
      <w:r w:rsidR="00751043">
        <w:rPr>
          <w:b/>
          <w:bCs/>
        </w:rPr>
        <w:t>therwise, the NW schedules a UE contention resolution identity MAC CE</w:t>
      </w:r>
      <w:r w:rsidRPr="00C16FA9">
        <w:rPr>
          <w:b/>
          <w:bCs/>
        </w:rPr>
        <w:t>.</w:t>
      </w:r>
    </w:p>
    <w:p w14:paraId="60EA0170" w14:textId="5BB623F6" w:rsidR="00CD7262" w:rsidRPr="00CD7262" w:rsidRDefault="00D46EA2" w:rsidP="00C16FA9">
      <w:pPr>
        <w:pStyle w:val="Heading2"/>
      </w:pPr>
      <w:r w:rsidRPr="001151C2">
        <w:t>Combination of CHO and RACH-less procedure</w:t>
      </w:r>
    </w:p>
    <w:p w14:paraId="33D303BB" w14:textId="3B499240" w:rsidR="00BC597C" w:rsidRDefault="003C0C49" w:rsidP="00C16FA9">
      <w:r>
        <w:t>The combination of RACH-less HO with conditional HO (CHO) procedure</w:t>
      </w:r>
      <w:r w:rsidR="00FB0B23">
        <w:t xml:space="preserve"> was </w:t>
      </w:r>
      <w:r w:rsidR="001151C2">
        <w:t xml:space="preserve">briefly </w:t>
      </w:r>
      <w:r w:rsidR="00FB0B23">
        <w:t xml:space="preserve">discussed during the last RAN2 meeting (see </w:t>
      </w:r>
      <w:r w:rsidR="00B92F8F">
        <w:fldChar w:fldCharType="begin"/>
      </w:r>
      <w:r w:rsidR="00B92F8F">
        <w:instrText xml:space="preserve"> REF _Ref142316997 \r \h </w:instrText>
      </w:r>
      <w:r w:rsidR="00CD7262">
        <w:instrText xml:space="preserve"> \* MERGEFORMAT </w:instrText>
      </w:r>
      <w:r w:rsidR="00B92F8F">
        <w:fldChar w:fldCharType="separate"/>
      </w:r>
      <w:r w:rsidR="00B92F8F">
        <w:t>[2]</w:t>
      </w:r>
      <w:r w:rsidR="00B92F8F">
        <w:fldChar w:fldCharType="end"/>
      </w:r>
      <w:r w:rsidR="00B92F8F">
        <w:t>)</w:t>
      </w:r>
      <w:r w:rsidR="004D184B">
        <w:t>.</w:t>
      </w:r>
    </w:p>
    <w:p w14:paraId="39330956" w14:textId="5CD36D0A" w:rsidR="00C673E0" w:rsidRDefault="006744F1" w:rsidP="006744F1">
      <w:pPr>
        <w:jc w:val="both"/>
      </w:pPr>
      <w:r>
        <w:t>In Rel-17, the</w:t>
      </w:r>
      <w:r w:rsidR="00B6726C">
        <w:t xml:space="preserve"> time-based</w:t>
      </w:r>
      <w:r>
        <w:t xml:space="preserve"> CHO procedure was agreed</w:t>
      </w:r>
      <w:r w:rsidR="00B6726C">
        <w:t xml:space="preserve"> for Earth-fixed cells,</w:t>
      </w:r>
      <w:r>
        <w:t xml:space="preserve"> as the baseline HO procedure since it allows</w:t>
      </w:r>
      <w:r w:rsidR="002434FE">
        <w:t xml:space="preserve"> </w:t>
      </w:r>
      <w:r w:rsidR="00520533">
        <w:t xml:space="preserve">an </w:t>
      </w:r>
      <w:r w:rsidR="002434FE">
        <w:t xml:space="preserve">earlier preparation </w:t>
      </w:r>
      <w:r>
        <w:t>of the target cell</w:t>
      </w:r>
      <w:r w:rsidR="00B6726C">
        <w:t>, while</w:t>
      </w:r>
      <w:r>
        <w:t xml:space="preserve"> </w:t>
      </w:r>
      <w:r w:rsidR="00B9624C">
        <w:t>the</w:t>
      </w:r>
      <w:r>
        <w:t xml:space="preserve"> UEs</w:t>
      </w:r>
      <w:r w:rsidR="009E5F68">
        <w:t xml:space="preserve"> can access the target cell in a distributed manner</w:t>
      </w:r>
      <w:r>
        <w:t xml:space="preserve">. However, the </w:t>
      </w:r>
      <w:r w:rsidR="009E5F68">
        <w:t xml:space="preserve">exact </w:t>
      </w:r>
      <w:r w:rsidR="00F23E05">
        <w:t xml:space="preserve">time for the </w:t>
      </w:r>
      <w:r>
        <w:t xml:space="preserve">CHO execution is unknown. This arises potential issues when combining with RACH-less HO. </w:t>
      </w:r>
    </w:p>
    <w:p w14:paraId="762C938D" w14:textId="107C6A29" w:rsidR="006744F1" w:rsidRPr="00C16FA9" w:rsidRDefault="00611062" w:rsidP="006744F1">
      <w:pPr>
        <w:jc w:val="both"/>
      </w:pPr>
      <w:r>
        <w:t>The CHO preparation occurs earlier as compared with the conventional HO</w:t>
      </w:r>
      <w:r w:rsidR="002464AF">
        <w:t>.</w:t>
      </w:r>
      <w:r>
        <w:t xml:space="preserve"> </w:t>
      </w:r>
      <w:r w:rsidR="006744F1">
        <w:t>If the UE is configured with a pre-allocated UL grant,</w:t>
      </w:r>
      <w:r w:rsidR="002464AF">
        <w:t xml:space="preserve"> the UL resources can be </w:t>
      </w:r>
      <w:r w:rsidR="00A20695">
        <w:t>reserved</w:t>
      </w:r>
      <w:r w:rsidR="002464AF">
        <w:t xml:space="preserve"> for a longer period. </w:t>
      </w:r>
      <w:r w:rsidR="008A330E">
        <w:t xml:space="preserve">While </w:t>
      </w:r>
      <w:r w:rsidR="004E3BF1">
        <w:t>in case</w:t>
      </w:r>
      <w:r w:rsidR="008A330E">
        <w:t xml:space="preserve"> the UE is configured with a dynamic UL grant</w:t>
      </w:r>
      <w:r w:rsidR="00EC60BD">
        <w:t xml:space="preserve">, the NW does not know when the UE will </w:t>
      </w:r>
      <w:r w:rsidR="004E3BF1">
        <w:t>start monitoring the PDCCH</w:t>
      </w:r>
      <w:r w:rsidR="00264FD6">
        <w:t xml:space="preserve"> because the </w:t>
      </w:r>
      <w:r w:rsidR="00A20695">
        <w:t xml:space="preserve">exact </w:t>
      </w:r>
      <w:r w:rsidR="00264FD6">
        <w:t>CHO execution time is unknown</w:t>
      </w:r>
      <w:r w:rsidR="00F10708">
        <w:t xml:space="preserve"> (although the time window may be configured for NTN CHO)</w:t>
      </w:r>
      <w:r w:rsidR="004E3BF1">
        <w:t>.</w:t>
      </w:r>
      <w:r w:rsidR="00264FD6">
        <w:t xml:space="preserve"> </w:t>
      </w:r>
    </w:p>
    <w:p w14:paraId="272581C2" w14:textId="2ADD6437" w:rsidR="006744F1" w:rsidRDefault="006744F1" w:rsidP="006744F1">
      <w:pPr>
        <w:jc w:val="both"/>
        <w:rPr>
          <w:b/>
          <w:bCs/>
        </w:rPr>
      </w:pPr>
      <w:r>
        <w:rPr>
          <w:b/>
          <w:bCs/>
        </w:rPr>
        <w:t xml:space="preserve">Observation 5: </w:t>
      </w:r>
      <w:r w:rsidR="005D7B5E">
        <w:rPr>
          <w:b/>
          <w:bCs/>
        </w:rPr>
        <w:t xml:space="preserve">In case of </w:t>
      </w:r>
      <w:r w:rsidR="00581E26">
        <w:rPr>
          <w:b/>
          <w:bCs/>
        </w:rPr>
        <w:t xml:space="preserve">RACH-less CHO and </w:t>
      </w:r>
      <w:r w:rsidR="005D7B5E">
        <w:rPr>
          <w:b/>
          <w:bCs/>
        </w:rPr>
        <w:t xml:space="preserve">pre-allocated UL grant, the NW </w:t>
      </w:r>
      <w:r w:rsidR="00F71D1B">
        <w:rPr>
          <w:b/>
          <w:bCs/>
        </w:rPr>
        <w:t xml:space="preserve">might </w:t>
      </w:r>
      <w:r w:rsidR="00581E26">
        <w:rPr>
          <w:b/>
          <w:bCs/>
        </w:rPr>
        <w:t>reserve</w:t>
      </w:r>
      <w:r w:rsidR="00F71D1B">
        <w:rPr>
          <w:b/>
          <w:bCs/>
        </w:rPr>
        <w:t xml:space="preserve"> UL resources for </w:t>
      </w:r>
      <w:r w:rsidR="00581E26">
        <w:rPr>
          <w:b/>
          <w:bCs/>
        </w:rPr>
        <w:t>a long</w:t>
      </w:r>
      <w:r w:rsidR="00D86009">
        <w:rPr>
          <w:b/>
          <w:bCs/>
        </w:rPr>
        <w:t>er</w:t>
      </w:r>
      <w:r w:rsidR="00581E26">
        <w:rPr>
          <w:b/>
          <w:bCs/>
        </w:rPr>
        <w:t xml:space="preserve"> period</w:t>
      </w:r>
      <w:r w:rsidR="00D86009">
        <w:rPr>
          <w:b/>
          <w:bCs/>
        </w:rPr>
        <w:t xml:space="preserve"> as compared with LTE RACH-less HO</w:t>
      </w:r>
      <w:r w:rsidR="00614622">
        <w:rPr>
          <w:b/>
          <w:bCs/>
        </w:rPr>
        <w:t xml:space="preserve"> (i.e. not combined with CHO)</w:t>
      </w:r>
      <w:r>
        <w:rPr>
          <w:b/>
          <w:bCs/>
        </w:rPr>
        <w:t>.</w:t>
      </w:r>
    </w:p>
    <w:p w14:paraId="64EFBAED" w14:textId="502D4817" w:rsidR="006744F1" w:rsidRDefault="006744F1" w:rsidP="006744F1">
      <w:pPr>
        <w:jc w:val="both"/>
        <w:rPr>
          <w:b/>
          <w:bCs/>
        </w:rPr>
      </w:pPr>
      <w:r>
        <w:rPr>
          <w:b/>
          <w:bCs/>
        </w:rPr>
        <w:t xml:space="preserve">Observation 6: Dynamic UL grant can be less expensive configuration in terms of resources as compared with pre-allocated UL </w:t>
      </w:r>
      <w:r w:rsidR="00F24FB1">
        <w:rPr>
          <w:b/>
          <w:bCs/>
        </w:rPr>
        <w:t>grant,</w:t>
      </w:r>
      <w:r>
        <w:rPr>
          <w:b/>
          <w:bCs/>
        </w:rPr>
        <w:t xml:space="preserve"> but </w:t>
      </w:r>
      <w:r w:rsidR="000178E5">
        <w:rPr>
          <w:b/>
          <w:bCs/>
        </w:rPr>
        <w:t xml:space="preserve">the NW does know </w:t>
      </w:r>
      <w:r w:rsidR="00503415">
        <w:rPr>
          <w:b/>
          <w:bCs/>
        </w:rPr>
        <w:t xml:space="preserve">when </w:t>
      </w:r>
      <w:r w:rsidR="00614622">
        <w:rPr>
          <w:b/>
          <w:bCs/>
        </w:rPr>
        <w:t xml:space="preserve">exactly </w:t>
      </w:r>
      <w:r w:rsidR="00503415">
        <w:rPr>
          <w:b/>
          <w:bCs/>
        </w:rPr>
        <w:t>the UE will start monitoring the PDCCH</w:t>
      </w:r>
      <w:r>
        <w:rPr>
          <w:b/>
          <w:bCs/>
        </w:rPr>
        <w:t>.</w:t>
      </w:r>
    </w:p>
    <w:p w14:paraId="5BE312ED" w14:textId="1D70B1A5" w:rsidR="006744F1" w:rsidRDefault="002E3998" w:rsidP="005D132A">
      <w:pPr>
        <w:jc w:val="both"/>
      </w:pPr>
      <w:r>
        <w:t xml:space="preserve">The combination of </w:t>
      </w:r>
      <w:r w:rsidR="001D1DBC">
        <w:t xml:space="preserve">time-based </w:t>
      </w:r>
      <w:r>
        <w:t xml:space="preserve">CHO and RACH-less HO </w:t>
      </w:r>
      <w:r w:rsidR="005D132A">
        <w:t xml:space="preserve">requires </w:t>
      </w:r>
      <w:r w:rsidR="00614622">
        <w:t>further</w:t>
      </w:r>
      <w:r w:rsidR="005D132A">
        <w:t xml:space="preserve"> discussion</w:t>
      </w:r>
      <w:r w:rsidR="00BE4751">
        <w:t xml:space="preserve"> on the details</w:t>
      </w:r>
      <w:r w:rsidR="001D1DBC">
        <w:t>, even though it</w:t>
      </w:r>
      <w:r w:rsidR="006744F1">
        <w:t xml:space="preserve"> may be feasible.</w:t>
      </w:r>
      <w:r w:rsidR="0096097A">
        <w:t xml:space="preserve"> </w:t>
      </w:r>
      <w:r w:rsidR="00BE4751">
        <w:t>However, i</w:t>
      </w:r>
      <w:r w:rsidR="006744F1">
        <w:t xml:space="preserve">n our view, such combination does not show major differences </w:t>
      </w:r>
      <w:r w:rsidR="00BB23FF">
        <w:t xml:space="preserve">as compared </w:t>
      </w:r>
      <w:r w:rsidR="006744F1">
        <w:t xml:space="preserve">with </w:t>
      </w:r>
      <w:r w:rsidR="00BB23FF">
        <w:t>the</w:t>
      </w:r>
      <w:r w:rsidR="006744F1">
        <w:t xml:space="preserve"> </w:t>
      </w:r>
      <w:r w:rsidR="00831D1A">
        <w:t xml:space="preserve">LTE RACH-less </w:t>
      </w:r>
      <w:r w:rsidR="006744F1">
        <w:t>HO and, hence, it does not provide significant gains.</w:t>
      </w:r>
    </w:p>
    <w:p w14:paraId="3159FF77" w14:textId="48AFA623" w:rsidR="006744F1" w:rsidRDefault="006744F1" w:rsidP="006744F1">
      <w:pPr>
        <w:jc w:val="both"/>
        <w:rPr>
          <w:b/>
          <w:bCs/>
        </w:rPr>
      </w:pPr>
      <w:r>
        <w:rPr>
          <w:b/>
          <w:bCs/>
        </w:rPr>
        <w:t>Observation 7: In order to work,</w:t>
      </w:r>
      <w:r w:rsidR="00CA2B95">
        <w:rPr>
          <w:b/>
          <w:bCs/>
        </w:rPr>
        <w:t xml:space="preserve"> RACH-less</w:t>
      </w:r>
      <w:r>
        <w:rPr>
          <w:b/>
          <w:bCs/>
        </w:rPr>
        <w:t xml:space="preserve"> time-based CHO must be configured and triggered in a similar manner as </w:t>
      </w:r>
      <w:r w:rsidR="00CA2B95">
        <w:rPr>
          <w:b/>
          <w:bCs/>
        </w:rPr>
        <w:t>LTE’s RACH-less</w:t>
      </w:r>
      <w:r>
        <w:rPr>
          <w:b/>
          <w:bCs/>
        </w:rPr>
        <w:t xml:space="preserve"> HO. Therefore, there is no relevant gain combining RACH-less with time-based CHO.    </w:t>
      </w:r>
    </w:p>
    <w:p w14:paraId="3C74CD7E" w14:textId="731EE84C" w:rsidR="00513747" w:rsidRPr="00914E1C" w:rsidRDefault="006744F1" w:rsidP="00995C0F">
      <w:pPr>
        <w:jc w:val="both"/>
      </w:pPr>
      <w:r>
        <w:rPr>
          <w:b/>
          <w:bCs/>
        </w:rPr>
        <w:t xml:space="preserve">Proposal </w:t>
      </w:r>
      <w:r w:rsidR="0063100E">
        <w:rPr>
          <w:b/>
          <w:bCs/>
        </w:rPr>
        <w:t>3</w:t>
      </w:r>
      <w:r>
        <w:rPr>
          <w:b/>
          <w:bCs/>
        </w:rPr>
        <w:t xml:space="preserve">: RAN2 to further discuss </w:t>
      </w:r>
      <w:r w:rsidR="00976015">
        <w:rPr>
          <w:b/>
          <w:bCs/>
        </w:rPr>
        <w:t xml:space="preserve">whether </w:t>
      </w:r>
      <w:r>
        <w:rPr>
          <w:b/>
          <w:bCs/>
        </w:rPr>
        <w:t>there is a significant gain</w:t>
      </w:r>
      <w:r w:rsidR="002E0F47">
        <w:rPr>
          <w:b/>
          <w:bCs/>
        </w:rPr>
        <w:t xml:space="preserve"> of CHO+RACH-less</w:t>
      </w:r>
      <w:r>
        <w:rPr>
          <w:b/>
          <w:bCs/>
        </w:rPr>
        <w:t xml:space="preserve"> in comparison to the </w:t>
      </w:r>
      <w:r w:rsidR="00976015">
        <w:rPr>
          <w:b/>
          <w:bCs/>
        </w:rPr>
        <w:t xml:space="preserve">use of </w:t>
      </w:r>
      <w:r w:rsidR="002E0F47">
        <w:rPr>
          <w:b/>
          <w:bCs/>
        </w:rPr>
        <w:t>only</w:t>
      </w:r>
      <w:r w:rsidR="00976015">
        <w:rPr>
          <w:b/>
          <w:bCs/>
        </w:rPr>
        <w:t xml:space="preserve"> RACH-less HO</w:t>
      </w:r>
      <w:r>
        <w:rPr>
          <w:b/>
          <w:bCs/>
        </w:rPr>
        <w:t xml:space="preserve">. </w:t>
      </w:r>
    </w:p>
    <w:bookmarkEnd w:id="1"/>
    <w:p w14:paraId="10445A01" w14:textId="65BF2491" w:rsidR="00885580" w:rsidRPr="00914E1C" w:rsidRDefault="007820D0" w:rsidP="00885580">
      <w:pPr>
        <w:pStyle w:val="Heading1"/>
      </w:pPr>
      <w:r w:rsidRPr="00914E1C">
        <w:t>Conclusion</w:t>
      </w:r>
    </w:p>
    <w:p w14:paraId="1F54014C" w14:textId="77777777" w:rsidR="00D660C6" w:rsidRPr="00914E1C" w:rsidRDefault="00D660C6" w:rsidP="00D660C6">
      <w:r w:rsidRPr="00914E1C">
        <w:t>The following observations and proposals are made in this document:</w:t>
      </w:r>
    </w:p>
    <w:p w14:paraId="5E26E97D" w14:textId="77777777" w:rsidR="00EB458B" w:rsidRPr="00AF057C" w:rsidRDefault="00EB458B" w:rsidP="00EB458B">
      <w:pPr>
        <w:jc w:val="both"/>
        <w:rPr>
          <w:b/>
          <w:bCs/>
        </w:rPr>
      </w:pPr>
      <w:r w:rsidRPr="00AF057C">
        <w:rPr>
          <w:b/>
          <w:bCs/>
        </w:rPr>
        <w:t xml:space="preserve">Observation 1: According to TS 38.331, the UL synchronization depends on the validity of </w:t>
      </w:r>
      <w:proofErr w:type="gramStart"/>
      <w:r w:rsidRPr="00AF057C">
        <w:rPr>
          <w:b/>
          <w:bCs/>
        </w:rPr>
        <w:t>SIB19</w:t>
      </w:r>
      <w:proofErr w:type="gramEnd"/>
      <w:r w:rsidRPr="00AF057C">
        <w:rPr>
          <w:b/>
          <w:bCs/>
        </w:rPr>
        <w:t xml:space="preserve"> and it does not change whether the UE is configured with a RACH-based HO or a RACH-less HO.</w:t>
      </w:r>
    </w:p>
    <w:p w14:paraId="6819A662" w14:textId="77777777" w:rsidR="00EB458B" w:rsidRDefault="00EB458B" w:rsidP="00EB458B">
      <w:pPr>
        <w:rPr>
          <w:b/>
          <w:bCs/>
        </w:rPr>
      </w:pPr>
      <w:r w:rsidRPr="00AF057C">
        <w:rPr>
          <w:b/>
          <w:bCs/>
        </w:rPr>
        <w:t>Observation 2: TS</w:t>
      </w:r>
      <w:r>
        <w:rPr>
          <w:b/>
          <w:bCs/>
        </w:rPr>
        <w:t xml:space="preserve"> </w:t>
      </w:r>
      <w:r w:rsidRPr="00AF057C">
        <w:rPr>
          <w:b/>
          <w:bCs/>
        </w:rPr>
        <w:t>36.300 specifies that the RACH-less HO is completed when the UE receives the UE contention resolution identity MAC CE from the target cell.</w:t>
      </w:r>
    </w:p>
    <w:p w14:paraId="5D48CF22" w14:textId="77777777" w:rsidR="00EB458B" w:rsidRPr="00AF057C" w:rsidRDefault="00EB458B" w:rsidP="00EB458B">
      <w:pPr>
        <w:rPr>
          <w:b/>
          <w:bCs/>
        </w:rPr>
      </w:pPr>
      <w:r w:rsidRPr="00AF057C">
        <w:rPr>
          <w:b/>
          <w:bCs/>
        </w:rPr>
        <w:t xml:space="preserve">Observation 3: </w:t>
      </w:r>
      <w:r>
        <w:rPr>
          <w:b/>
          <w:bCs/>
        </w:rPr>
        <w:t>Legacy LTE behaviour defines that MAC layer indicates to upper RRC layer</w:t>
      </w:r>
      <w:r w:rsidRPr="00AF057C">
        <w:rPr>
          <w:b/>
          <w:bCs/>
        </w:rPr>
        <w:t xml:space="preserve"> to stop the timer T304 and release RACH-less resources.</w:t>
      </w:r>
    </w:p>
    <w:p w14:paraId="6B31A249" w14:textId="0D4D6D17" w:rsidR="00EB458B" w:rsidRDefault="00EB458B" w:rsidP="00EB458B">
      <w:pPr>
        <w:jc w:val="both"/>
      </w:pPr>
      <w:r w:rsidRPr="00AF057C">
        <w:rPr>
          <w:b/>
          <w:bCs/>
        </w:rPr>
        <w:t xml:space="preserve">Observation 4: </w:t>
      </w:r>
      <w:r w:rsidR="00825C42">
        <w:rPr>
          <w:b/>
          <w:bCs/>
        </w:rPr>
        <w:t>T</w:t>
      </w:r>
      <w:r w:rsidRPr="00AF057C">
        <w:rPr>
          <w:b/>
          <w:bCs/>
        </w:rPr>
        <w:t xml:space="preserve">he </w:t>
      </w:r>
      <w:r>
        <w:rPr>
          <w:b/>
          <w:bCs/>
        </w:rPr>
        <w:t>NW</w:t>
      </w:r>
      <w:r w:rsidRPr="00AF057C">
        <w:rPr>
          <w:b/>
          <w:bCs/>
        </w:rPr>
        <w:t xml:space="preserve"> could confirm the HO completion via anything in the PDSCH.</w:t>
      </w:r>
    </w:p>
    <w:p w14:paraId="7C4A3BB6" w14:textId="77777777" w:rsidR="00EB458B" w:rsidRDefault="00EB458B" w:rsidP="00EB458B">
      <w:pPr>
        <w:jc w:val="both"/>
        <w:rPr>
          <w:b/>
          <w:bCs/>
        </w:rPr>
      </w:pPr>
      <w:r>
        <w:rPr>
          <w:b/>
          <w:bCs/>
        </w:rPr>
        <w:t>Observation 5: In case of RACH-less CHO and pre-allocated UL grant, the NW might reserve UL resources for a longer period as compared with LTE RACH-less HO (i.e. not combined with CHO).</w:t>
      </w:r>
    </w:p>
    <w:p w14:paraId="46E1A0F0" w14:textId="77777777" w:rsidR="00EB458B" w:rsidRDefault="00EB458B" w:rsidP="00EB458B">
      <w:pPr>
        <w:jc w:val="both"/>
        <w:rPr>
          <w:b/>
          <w:bCs/>
        </w:rPr>
      </w:pPr>
      <w:r>
        <w:rPr>
          <w:b/>
          <w:bCs/>
        </w:rPr>
        <w:t>Observation 6: Dynamic UL grant can be less expensive configuration in terms of resources as compared with pre-allocated UL grant, but the NW does know when exactly the UE will start monitoring the PDCCH.</w:t>
      </w:r>
    </w:p>
    <w:p w14:paraId="18945A1E" w14:textId="77777777" w:rsidR="00EB458B" w:rsidRDefault="00EB458B" w:rsidP="00EB458B">
      <w:pPr>
        <w:jc w:val="both"/>
        <w:rPr>
          <w:b/>
          <w:bCs/>
        </w:rPr>
      </w:pPr>
      <w:r>
        <w:rPr>
          <w:b/>
          <w:bCs/>
        </w:rPr>
        <w:t xml:space="preserve">Observation 7: In order to work, RACH-less time-based CHO must be configured and triggered in a similar manner as LTE’s RACH-less HO. Therefore, there is no relevant gain combining RACH-less with time-based CHO.    </w:t>
      </w:r>
    </w:p>
    <w:p w14:paraId="481E9265" w14:textId="6E5ED049" w:rsidR="00751240" w:rsidRPr="00914E1C" w:rsidRDefault="00751240" w:rsidP="00D660C6">
      <w:pPr>
        <w:rPr>
          <w:b/>
          <w:bCs/>
        </w:rPr>
      </w:pPr>
    </w:p>
    <w:p w14:paraId="3E6C90B6" w14:textId="466984EB" w:rsidR="00EB458B" w:rsidRDefault="00EB458B" w:rsidP="00EB458B">
      <w:pPr>
        <w:jc w:val="both"/>
        <w:rPr>
          <w:b/>
          <w:bCs/>
        </w:rPr>
      </w:pPr>
      <w:r w:rsidRPr="00AF057C">
        <w:rPr>
          <w:b/>
          <w:bCs/>
        </w:rPr>
        <w:t xml:space="preserve">Proposal 1: </w:t>
      </w:r>
      <w:r w:rsidR="00825C42">
        <w:rPr>
          <w:b/>
          <w:bCs/>
        </w:rPr>
        <w:t>T</w:t>
      </w:r>
      <w:r w:rsidRPr="00AF057C">
        <w:rPr>
          <w:b/>
          <w:bCs/>
        </w:rPr>
        <w:t>here are no further specification impact to discuss regarding the UL synchronization and the NTA acquisition</w:t>
      </w:r>
      <w:r>
        <w:rPr>
          <w:b/>
          <w:bCs/>
        </w:rPr>
        <w:t xml:space="preserve"> in RACH-less HO</w:t>
      </w:r>
      <w:r w:rsidRPr="00AF057C">
        <w:rPr>
          <w:b/>
          <w:bCs/>
        </w:rPr>
        <w:t>.</w:t>
      </w:r>
    </w:p>
    <w:p w14:paraId="3DCD501F" w14:textId="4EEC9C80" w:rsidR="00EB458B" w:rsidRDefault="00EB458B" w:rsidP="00EB458B">
      <w:pPr>
        <w:jc w:val="both"/>
        <w:rPr>
          <w:b/>
          <w:bCs/>
        </w:rPr>
      </w:pPr>
      <w:r w:rsidRPr="00AF057C">
        <w:rPr>
          <w:b/>
          <w:bCs/>
        </w:rPr>
        <w:t xml:space="preserve">Proposal </w:t>
      </w:r>
      <w:r>
        <w:rPr>
          <w:b/>
          <w:bCs/>
        </w:rPr>
        <w:t>2</w:t>
      </w:r>
      <w:r w:rsidRPr="00AF057C">
        <w:rPr>
          <w:b/>
          <w:bCs/>
        </w:rPr>
        <w:t>:</w:t>
      </w:r>
      <w:r>
        <w:rPr>
          <w:b/>
          <w:bCs/>
        </w:rPr>
        <w:t xml:space="preserve"> The NW confirms </w:t>
      </w:r>
      <w:r w:rsidRPr="00AF057C">
        <w:rPr>
          <w:b/>
          <w:bCs/>
        </w:rPr>
        <w:t>RACH-less HO completion</w:t>
      </w:r>
      <w:r>
        <w:rPr>
          <w:b/>
          <w:bCs/>
        </w:rPr>
        <w:t xml:space="preserve"> scheduling DL data (if available). Otherwise, the NW schedules a UE contention resolution identity MAC CE</w:t>
      </w:r>
      <w:r w:rsidRPr="00AF057C">
        <w:rPr>
          <w:b/>
          <w:bCs/>
        </w:rPr>
        <w:t>.</w:t>
      </w:r>
    </w:p>
    <w:p w14:paraId="10622EDB" w14:textId="5502A9F9" w:rsidR="00EB458B" w:rsidRPr="00AF057C" w:rsidRDefault="00EB458B" w:rsidP="00EB458B">
      <w:pPr>
        <w:jc w:val="both"/>
        <w:rPr>
          <w:b/>
          <w:bCs/>
        </w:rPr>
      </w:pPr>
      <w:r>
        <w:rPr>
          <w:b/>
          <w:bCs/>
        </w:rPr>
        <w:t xml:space="preserve">Proposal 3: RAN2 to further discuss whether there is a significant gain of CHO+RACH-less in comparison to the use of only RACH-less HO. </w:t>
      </w:r>
    </w:p>
    <w:p w14:paraId="53CD9119" w14:textId="5206E1F5" w:rsidR="00885580" w:rsidRPr="00914E1C" w:rsidRDefault="00885580" w:rsidP="00885580">
      <w:pPr>
        <w:pStyle w:val="Heading1"/>
        <w:numPr>
          <w:ilvl w:val="0"/>
          <w:numId w:val="0"/>
        </w:numPr>
      </w:pPr>
      <w:r w:rsidRPr="00914E1C">
        <w:t>References</w:t>
      </w:r>
    </w:p>
    <w:p w14:paraId="3D3E1840" w14:textId="01B3C261" w:rsidR="007169EC" w:rsidRPr="00C16FA9" w:rsidRDefault="007E1ADC" w:rsidP="007169EC">
      <w:pPr>
        <w:pStyle w:val="ListParagraph"/>
        <w:numPr>
          <w:ilvl w:val="0"/>
          <w:numId w:val="27"/>
        </w:numPr>
        <w:rPr>
          <w:sz w:val="20"/>
          <w:szCs w:val="20"/>
          <w:lang w:val="en-GB"/>
        </w:rPr>
      </w:pPr>
      <w:bookmarkStart w:id="2" w:name="_Ref130477630"/>
      <w:bookmarkStart w:id="3" w:name="_Ref140735907"/>
      <w:r w:rsidRPr="00914E1C">
        <w:rPr>
          <w:sz w:val="20"/>
          <w:szCs w:val="20"/>
          <w:lang w:val="en-GB"/>
        </w:rPr>
        <w:t>RP-230809</w:t>
      </w:r>
      <w:r w:rsidR="000E3762" w:rsidRPr="00914E1C">
        <w:rPr>
          <w:sz w:val="20"/>
          <w:szCs w:val="20"/>
          <w:lang w:val="en-GB"/>
        </w:rPr>
        <w:t>,</w:t>
      </w:r>
      <w:r w:rsidRPr="00914E1C">
        <w:rPr>
          <w:sz w:val="20"/>
          <w:szCs w:val="20"/>
          <w:lang w:val="en-GB"/>
        </w:rPr>
        <w:t xml:space="preserve"> </w:t>
      </w:r>
      <w:r w:rsidR="000E3762" w:rsidRPr="00914E1C">
        <w:rPr>
          <w:sz w:val="20"/>
          <w:szCs w:val="20"/>
          <w:lang w:val="en-GB"/>
        </w:rPr>
        <w:t>"</w:t>
      </w:r>
      <w:r w:rsidRPr="00914E1C">
        <w:rPr>
          <w:sz w:val="20"/>
          <w:szCs w:val="20"/>
          <w:lang w:val="en-GB"/>
        </w:rPr>
        <w:t>Revised WID: NR NTN (Non-Terrestrial Networks) enhancements</w:t>
      </w:r>
      <w:r w:rsidR="000E3762" w:rsidRPr="00914E1C">
        <w:rPr>
          <w:sz w:val="20"/>
          <w:szCs w:val="20"/>
          <w:lang w:val="en-GB"/>
        </w:rPr>
        <w:t>”,</w:t>
      </w:r>
      <w:r w:rsidRPr="00914E1C">
        <w:rPr>
          <w:sz w:val="20"/>
          <w:szCs w:val="20"/>
          <w:lang w:val="en-GB"/>
        </w:rPr>
        <w:t xml:space="preserve"> 3GPP TSG RAN Meeting #99</w:t>
      </w:r>
      <w:r w:rsidR="000E3762" w:rsidRPr="00914E1C">
        <w:rPr>
          <w:sz w:val="20"/>
          <w:szCs w:val="20"/>
          <w:lang w:val="en-GB"/>
        </w:rPr>
        <w:t>,</w:t>
      </w:r>
      <w:r w:rsidRPr="00914E1C">
        <w:rPr>
          <w:sz w:val="20"/>
          <w:szCs w:val="20"/>
          <w:lang w:val="en-GB"/>
        </w:rPr>
        <w:t xml:space="preserve"> Rotterdam/The Netherlands, March 20-23, 2023</w:t>
      </w:r>
      <w:r w:rsidR="000E3762" w:rsidRPr="00914E1C">
        <w:rPr>
          <w:sz w:val="20"/>
          <w:szCs w:val="20"/>
          <w:lang w:val="en-GB"/>
        </w:rPr>
        <w:t xml:space="preserve">. </w:t>
      </w:r>
      <w:bookmarkEnd w:id="2"/>
      <w:bookmarkEnd w:id="3"/>
    </w:p>
    <w:p w14:paraId="2220A3FC" w14:textId="4FD6662D" w:rsidR="007D3E1C" w:rsidRDefault="00700EF1" w:rsidP="00205A4B">
      <w:pPr>
        <w:pStyle w:val="ListParagraph"/>
        <w:numPr>
          <w:ilvl w:val="0"/>
          <w:numId w:val="27"/>
        </w:numPr>
        <w:rPr>
          <w:sz w:val="20"/>
          <w:szCs w:val="20"/>
          <w:lang w:val="en-GB"/>
        </w:rPr>
      </w:pPr>
      <w:bookmarkStart w:id="4" w:name="_Ref142316997"/>
      <w:bookmarkStart w:id="5" w:name="_Ref140832495"/>
      <w:r w:rsidRPr="00700EF1">
        <w:rPr>
          <w:sz w:val="20"/>
          <w:szCs w:val="20"/>
          <w:lang w:val="en-GB"/>
        </w:rPr>
        <w:t>R2-23</w:t>
      </w:r>
      <w:r w:rsidR="00B92F8F">
        <w:rPr>
          <w:sz w:val="20"/>
          <w:szCs w:val="20"/>
          <w:lang w:val="en-GB"/>
        </w:rPr>
        <w:t>06541</w:t>
      </w:r>
      <w:r w:rsidRPr="00700EF1">
        <w:rPr>
          <w:sz w:val="20"/>
          <w:szCs w:val="20"/>
          <w:lang w:val="en-GB"/>
        </w:rPr>
        <w:t>, “Report from Break-out session on NR-NTN and IoT-NTN” 3GPP TSG RAN2 Meeting #1</w:t>
      </w:r>
      <w:r w:rsidR="00B92F8F">
        <w:rPr>
          <w:sz w:val="20"/>
          <w:szCs w:val="20"/>
          <w:lang w:val="en-GB"/>
        </w:rPr>
        <w:t>22</w:t>
      </w:r>
      <w:r w:rsidRPr="00700EF1">
        <w:rPr>
          <w:sz w:val="20"/>
          <w:szCs w:val="20"/>
          <w:lang w:val="en-GB"/>
        </w:rPr>
        <w:t xml:space="preserve"> Meeting, </w:t>
      </w:r>
      <w:r w:rsidR="00B92F8F">
        <w:rPr>
          <w:sz w:val="20"/>
          <w:szCs w:val="20"/>
          <w:lang w:val="en-GB"/>
        </w:rPr>
        <w:t xml:space="preserve">May </w:t>
      </w:r>
      <w:proofErr w:type="gramStart"/>
      <w:r w:rsidR="00B92F8F">
        <w:rPr>
          <w:sz w:val="20"/>
          <w:szCs w:val="20"/>
          <w:lang w:val="en-GB"/>
        </w:rPr>
        <w:t>22th</w:t>
      </w:r>
      <w:proofErr w:type="gramEnd"/>
      <w:r w:rsidR="00B92F8F">
        <w:rPr>
          <w:sz w:val="20"/>
          <w:szCs w:val="20"/>
          <w:lang w:val="en-GB"/>
        </w:rPr>
        <w:t>-26th</w:t>
      </w:r>
      <w:r w:rsidRPr="00700EF1">
        <w:rPr>
          <w:sz w:val="20"/>
          <w:szCs w:val="20"/>
          <w:lang w:val="en-GB"/>
        </w:rPr>
        <w:t xml:space="preserve"> 2023.</w:t>
      </w:r>
      <w:bookmarkEnd w:id="4"/>
      <w:bookmarkEnd w:id="5"/>
    </w:p>
    <w:p w14:paraId="62D1EFD7" w14:textId="6E717F94" w:rsidR="00C262C6" w:rsidRDefault="00C262C6" w:rsidP="00205A4B">
      <w:pPr>
        <w:pStyle w:val="ListParagraph"/>
        <w:numPr>
          <w:ilvl w:val="0"/>
          <w:numId w:val="27"/>
        </w:numPr>
        <w:rPr>
          <w:sz w:val="20"/>
          <w:szCs w:val="20"/>
          <w:lang w:val="en-GB"/>
        </w:rPr>
      </w:pPr>
      <w:bookmarkStart w:id="6" w:name="_Ref142381221"/>
      <w:r>
        <w:rPr>
          <w:sz w:val="20"/>
          <w:szCs w:val="20"/>
          <w:lang w:val="en-GB"/>
        </w:rPr>
        <w:t>R2-167495, “On stopping the T304 timer with the RACH-less handover”, 3GPP TSG RAN2 Meeting #96, Reno, US, November 2016.</w:t>
      </w:r>
      <w:bookmarkEnd w:id="6"/>
    </w:p>
    <w:p w14:paraId="61A5A1EB" w14:textId="65EC5CF1" w:rsidR="000B794D" w:rsidRPr="00C16FA9" w:rsidRDefault="000B794D" w:rsidP="00205A4B">
      <w:pPr>
        <w:pStyle w:val="ListParagraph"/>
        <w:numPr>
          <w:ilvl w:val="0"/>
          <w:numId w:val="27"/>
        </w:numPr>
        <w:rPr>
          <w:sz w:val="20"/>
          <w:szCs w:val="20"/>
          <w:lang w:val="en-GB"/>
        </w:rPr>
      </w:pPr>
      <w:bookmarkStart w:id="7" w:name="_Ref142466228"/>
      <w:r>
        <w:rPr>
          <w:sz w:val="20"/>
          <w:szCs w:val="20"/>
          <w:lang w:val="en-GB"/>
        </w:rPr>
        <w:t>R2-2306646, “</w:t>
      </w:r>
      <w:r w:rsidR="00E40D79" w:rsidRPr="00E40D79">
        <w:rPr>
          <w:sz w:val="20"/>
          <w:szCs w:val="20"/>
          <w:lang w:val="en-GB"/>
        </w:rPr>
        <w:t xml:space="preserve">Summary of [AT122][106][NR-NTN </w:t>
      </w:r>
      <w:proofErr w:type="spellStart"/>
      <w:r w:rsidR="00E40D79" w:rsidRPr="00E40D79">
        <w:rPr>
          <w:sz w:val="20"/>
          <w:szCs w:val="20"/>
          <w:lang w:val="en-GB"/>
        </w:rPr>
        <w:t>Enh</w:t>
      </w:r>
      <w:proofErr w:type="spellEnd"/>
      <w:r w:rsidR="00E40D79" w:rsidRPr="00E40D79">
        <w:rPr>
          <w:sz w:val="20"/>
          <w:szCs w:val="20"/>
          <w:lang w:val="en-GB"/>
        </w:rPr>
        <w:t>] RACH-less HO (Huawei)</w:t>
      </w:r>
      <w:r w:rsidR="00E40D79">
        <w:rPr>
          <w:sz w:val="20"/>
          <w:szCs w:val="20"/>
          <w:lang w:val="en-GB"/>
        </w:rPr>
        <w:t xml:space="preserve">”, 3GPP TSG RAN2 Meeting #122, Incheon, Korea, 22-26 </w:t>
      </w:r>
      <w:proofErr w:type="gramStart"/>
      <w:r w:rsidR="00E40D79">
        <w:rPr>
          <w:sz w:val="20"/>
          <w:szCs w:val="20"/>
          <w:lang w:val="en-GB"/>
        </w:rPr>
        <w:t>May,</w:t>
      </w:r>
      <w:proofErr w:type="gramEnd"/>
      <w:r w:rsidR="00E40D79">
        <w:rPr>
          <w:sz w:val="20"/>
          <w:szCs w:val="20"/>
          <w:lang w:val="en-GB"/>
        </w:rPr>
        <w:t xml:space="preserve"> 2023.</w:t>
      </w:r>
      <w:bookmarkEnd w:id="7"/>
    </w:p>
    <w:sectPr w:rsidR="000B794D" w:rsidRPr="00C16FA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4CE0A" w14:textId="77777777" w:rsidR="003D42F7" w:rsidRDefault="003D42F7">
      <w:r>
        <w:separator/>
      </w:r>
    </w:p>
  </w:endnote>
  <w:endnote w:type="continuationSeparator" w:id="0">
    <w:p w14:paraId="4EA7B4AB" w14:textId="77777777" w:rsidR="003D42F7" w:rsidRDefault="003D42F7">
      <w:r>
        <w:continuationSeparator/>
      </w:r>
    </w:p>
  </w:endnote>
  <w:endnote w:type="continuationNotice" w:id="1">
    <w:p w14:paraId="0D0528C8" w14:textId="77777777" w:rsidR="003D42F7" w:rsidRDefault="003D4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C9648" w14:textId="77777777" w:rsidR="003D42F7" w:rsidRDefault="003D42F7">
      <w:r>
        <w:separator/>
      </w:r>
    </w:p>
  </w:footnote>
  <w:footnote w:type="continuationSeparator" w:id="0">
    <w:p w14:paraId="2200C961" w14:textId="77777777" w:rsidR="003D42F7" w:rsidRDefault="003D42F7">
      <w:r>
        <w:continuationSeparator/>
      </w:r>
    </w:p>
  </w:footnote>
  <w:footnote w:type="continuationNotice" w:id="1">
    <w:p w14:paraId="3ED7E58E" w14:textId="77777777" w:rsidR="003D42F7" w:rsidRDefault="003D42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220D2"/>
    <w:multiLevelType w:val="hybridMultilevel"/>
    <w:tmpl w:val="7BD04E1E"/>
    <w:lvl w:ilvl="0" w:tplc="040C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92039C"/>
    <w:multiLevelType w:val="hybridMultilevel"/>
    <w:tmpl w:val="3AB80FB8"/>
    <w:lvl w:ilvl="0" w:tplc="EB1ADB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6EF59E2"/>
    <w:multiLevelType w:val="hybridMultilevel"/>
    <w:tmpl w:val="2764B2C6"/>
    <w:lvl w:ilvl="0" w:tplc="8D020D0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64857"/>
    <w:multiLevelType w:val="hybridMultilevel"/>
    <w:tmpl w:val="C76ACE62"/>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20827"/>
    <w:multiLevelType w:val="hybridMultilevel"/>
    <w:tmpl w:val="5CDA7F1A"/>
    <w:lvl w:ilvl="0" w:tplc="555C25C2">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E5FEF"/>
    <w:multiLevelType w:val="hybridMultilevel"/>
    <w:tmpl w:val="1FA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33E6856"/>
    <w:multiLevelType w:val="hybridMultilevel"/>
    <w:tmpl w:val="51627CBE"/>
    <w:lvl w:ilvl="0" w:tplc="17C07CB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9735BD"/>
    <w:multiLevelType w:val="hybridMultilevel"/>
    <w:tmpl w:val="B8EE339E"/>
    <w:lvl w:ilvl="0" w:tplc="B89496E4">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CE65328"/>
    <w:multiLevelType w:val="hybridMultilevel"/>
    <w:tmpl w:val="D51ACBB8"/>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7D83EF6"/>
    <w:multiLevelType w:val="hybridMultilevel"/>
    <w:tmpl w:val="49B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35761"/>
    <w:multiLevelType w:val="hybridMultilevel"/>
    <w:tmpl w:val="F5C8BBEC"/>
    <w:lvl w:ilvl="0" w:tplc="8DC8D70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10"/>
  </w:num>
  <w:num w:numId="2" w16cid:durableId="744496443">
    <w:abstractNumId w:val="35"/>
  </w:num>
  <w:num w:numId="3" w16cid:durableId="1859855038">
    <w:abstractNumId w:val="1"/>
  </w:num>
  <w:num w:numId="4" w16cid:durableId="1963807548">
    <w:abstractNumId w:val="4"/>
  </w:num>
  <w:num w:numId="5" w16cid:durableId="669986164">
    <w:abstractNumId w:val="21"/>
  </w:num>
  <w:num w:numId="6" w16cid:durableId="1168131915">
    <w:abstractNumId w:val="36"/>
  </w:num>
  <w:num w:numId="7" w16cid:durableId="813571431">
    <w:abstractNumId w:val="23"/>
  </w:num>
  <w:num w:numId="8" w16cid:durableId="1189026752">
    <w:abstractNumId w:val="20"/>
  </w:num>
  <w:num w:numId="9" w16cid:durableId="838931800">
    <w:abstractNumId w:val="40"/>
  </w:num>
  <w:num w:numId="10" w16cid:durableId="1573464737">
    <w:abstractNumId w:val="7"/>
  </w:num>
  <w:num w:numId="11" w16cid:durableId="257101052">
    <w:abstractNumId w:val="27"/>
  </w:num>
  <w:num w:numId="12" w16cid:durableId="1951353073">
    <w:abstractNumId w:val="6"/>
  </w:num>
  <w:num w:numId="13" w16cid:durableId="1911961443">
    <w:abstractNumId w:val="15"/>
  </w:num>
  <w:num w:numId="14" w16cid:durableId="630285384">
    <w:abstractNumId w:val="32"/>
  </w:num>
  <w:num w:numId="15" w16cid:durableId="357124585">
    <w:abstractNumId w:val="22"/>
  </w:num>
  <w:num w:numId="16" w16cid:durableId="1559780918">
    <w:abstractNumId w:val="2"/>
  </w:num>
  <w:num w:numId="17" w16cid:durableId="1764109268">
    <w:abstractNumId w:val="30"/>
  </w:num>
  <w:num w:numId="18" w16cid:durableId="139812750">
    <w:abstractNumId w:val="16"/>
  </w:num>
  <w:num w:numId="19" w16cid:durableId="1134371848">
    <w:abstractNumId w:val="24"/>
  </w:num>
  <w:num w:numId="20" w16cid:durableId="1905412601">
    <w:abstractNumId w:val="39"/>
  </w:num>
  <w:num w:numId="21" w16cid:durableId="346101783">
    <w:abstractNumId w:val="41"/>
  </w:num>
  <w:num w:numId="22" w16cid:durableId="1499273121">
    <w:abstractNumId w:val="28"/>
  </w:num>
  <w:num w:numId="23" w16cid:durableId="622422302">
    <w:abstractNumId w:val="14"/>
  </w:num>
  <w:num w:numId="24" w16cid:durableId="1385445363">
    <w:abstractNumId w:val="9"/>
  </w:num>
  <w:num w:numId="25" w16cid:durableId="533230926">
    <w:abstractNumId w:val="37"/>
  </w:num>
  <w:num w:numId="26" w16cid:durableId="1635525904">
    <w:abstractNumId w:val="34"/>
  </w:num>
  <w:num w:numId="27" w16cid:durableId="1644850337">
    <w:abstractNumId w:val="12"/>
  </w:num>
  <w:num w:numId="28" w16cid:durableId="1974865496">
    <w:abstractNumId w:val="11"/>
  </w:num>
  <w:num w:numId="29" w16cid:durableId="20857830">
    <w:abstractNumId w:val="31"/>
  </w:num>
  <w:num w:numId="30" w16cid:durableId="1038580515">
    <w:abstractNumId w:val="29"/>
  </w:num>
  <w:num w:numId="31" w16cid:durableId="799609019">
    <w:abstractNumId w:val="5"/>
  </w:num>
  <w:num w:numId="32" w16cid:durableId="1152330523">
    <w:abstractNumId w:val="38"/>
  </w:num>
  <w:num w:numId="33" w16cid:durableId="275869376">
    <w:abstractNumId w:val="0"/>
  </w:num>
  <w:num w:numId="34" w16cid:durableId="1107772658">
    <w:abstractNumId w:val="17"/>
  </w:num>
  <w:num w:numId="35" w16cid:durableId="1365129986">
    <w:abstractNumId w:val="8"/>
  </w:num>
  <w:num w:numId="36" w16cid:durableId="1287077224">
    <w:abstractNumId w:val="25"/>
  </w:num>
  <w:num w:numId="37" w16cid:durableId="1855075882">
    <w:abstractNumId w:val="19"/>
  </w:num>
  <w:num w:numId="38" w16cid:durableId="1394812175">
    <w:abstractNumId w:val="3"/>
  </w:num>
  <w:num w:numId="39" w16cid:durableId="1523132565">
    <w:abstractNumId w:val="33"/>
  </w:num>
  <w:num w:numId="40" w16cid:durableId="1126267589">
    <w:abstractNumId w:val="18"/>
  </w:num>
  <w:num w:numId="41" w16cid:durableId="183331238">
    <w:abstractNumId w:val="26"/>
  </w:num>
  <w:num w:numId="42" w16cid:durableId="120521456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7C"/>
    <w:rsid w:val="00000C54"/>
    <w:rsid w:val="0000159F"/>
    <w:rsid w:val="00003E20"/>
    <w:rsid w:val="00004431"/>
    <w:rsid w:val="00004AC8"/>
    <w:rsid w:val="000053BA"/>
    <w:rsid w:val="00006055"/>
    <w:rsid w:val="0000686D"/>
    <w:rsid w:val="00006AD4"/>
    <w:rsid w:val="00006CB9"/>
    <w:rsid w:val="000074C4"/>
    <w:rsid w:val="000079A6"/>
    <w:rsid w:val="00010E2C"/>
    <w:rsid w:val="000119C0"/>
    <w:rsid w:val="00011BB2"/>
    <w:rsid w:val="00012505"/>
    <w:rsid w:val="00012685"/>
    <w:rsid w:val="00012C4F"/>
    <w:rsid w:val="000131D1"/>
    <w:rsid w:val="00013455"/>
    <w:rsid w:val="000134E3"/>
    <w:rsid w:val="00013632"/>
    <w:rsid w:val="00013F5E"/>
    <w:rsid w:val="0001403F"/>
    <w:rsid w:val="000144DA"/>
    <w:rsid w:val="0001487F"/>
    <w:rsid w:val="00014F35"/>
    <w:rsid w:val="00015F98"/>
    <w:rsid w:val="000166AC"/>
    <w:rsid w:val="000178E5"/>
    <w:rsid w:val="00017B7F"/>
    <w:rsid w:val="00017EDA"/>
    <w:rsid w:val="000212A5"/>
    <w:rsid w:val="000217A3"/>
    <w:rsid w:val="00022B8C"/>
    <w:rsid w:val="00023742"/>
    <w:rsid w:val="000244B6"/>
    <w:rsid w:val="00024AEF"/>
    <w:rsid w:val="00026C65"/>
    <w:rsid w:val="00027755"/>
    <w:rsid w:val="00027864"/>
    <w:rsid w:val="0002789E"/>
    <w:rsid w:val="00027D4F"/>
    <w:rsid w:val="00030048"/>
    <w:rsid w:val="00030152"/>
    <w:rsid w:val="0003072D"/>
    <w:rsid w:val="000311ED"/>
    <w:rsid w:val="000314CD"/>
    <w:rsid w:val="0003332B"/>
    <w:rsid w:val="00033544"/>
    <w:rsid w:val="0003479E"/>
    <w:rsid w:val="00035691"/>
    <w:rsid w:val="000367E8"/>
    <w:rsid w:val="0003767C"/>
    <w:rsid w:val="0004017C"/>
    <w:rsid w:val="00040F4F"/>
    <w:rsid w:val="0004132D"/>
    <w:rsid w:val="00041C9D"/>
    <w:rsid w:val="00044CFA"/>
    <w:rsid w:val="000459C7"/>
    <w:rsid w:val="00046630"/>
    <w:rsid w:val="00046C80"/>
    <w:rsid w:val="00050112"/>
    <w:rsid w:val="00050276"/>
    <w:rsid w:val="00050436"/>
    <w:rsid w:val="00050466"/>
    <w:rsid w:val="000505CC"/>
    <w:rsid w:val="000511F9"/>
    <w:rsid w:val="00051B32"/>
    <w:rsid w:val="0005230E"/>
    <w:rsid w:val="00052850"/>
    <w:rsid w:val="000528A2"/>
    <w:rsid w:val="00052BBA"/>
    <w:rsid w:val="00053588"/>
    <w:rsid w:val="00054B05"/>
    <w:rsid w:val="00054D9D"/>
    <w:rsid w:val="00055676"/>
    <w:rsid w:val="000564EC"/>
    <w:rsid w:val="00056544"/>
    <w:rsid w:val="00056BDE"/>
    <w:rsid w:val="00060D8E"/>
    <w:rsid w:val="00062159"/>
    <w:rsid w:val="0006333B"/>
    <w:rsid w:val="00063D9E"/>
    <w:rsid w:val="00064448"/>
    <w:rsid w:val="00064AD3"/>
    <w:rsid w:val="00065088"/>
    <w:rsid w:val="000652D3"/>
    <w:rsid w:val="000654A0"/>
    <w:rsid w:val="00065725"/>
    <w:rsid w:val="00065E94"/>
    <w:rsid w:val="00066719"/>
    <w:rsid w:val="000701AD"/>
    <w:rsid w:val="000707CA"/>
    <w:rsid w:val="00070D21"/>
    <w:rsid w:val="000717FB"/>
    <w:rsid w:val="000719BF"/>
    <w:rsid w:val="0007208A"/>
    <w:rsid w:val="0007213C"/>
    <w:rsid w:val="00072BBA"/>
    <w:rsid w:val="00072FF5"/>
    <w:rsid w:val="000730DC"/>
    <w:rsid w:val="000736F4"/>
    <w:rsid w:val="00074869"/>
    <w:rsid w:val="00074A3B"/>
    <w:rsid w:val="00074B5F"/>
    <w:rsid w:val="00075965"/>
    <w:rsid w:val="00075FDA"/>
    <w:rsid w:val="00076386"/>
    <w:rsid w:val="00076D82"/>
    <w:rsid w:val="00077067"/>
    <w:rsid w:val="00081EC2"/>
    <w:rsid w:val="00082154"/>
    <w:rsid w:val="000825A3"/>
    <w:rsid w:val="00083159"/>
    <w:rsid w:val="00083800"/>
    <w:rsid w:val="00084A65"/>
    <w:rsid w:val="0008559A"/>
    <w:rsid w:val="00086BAD"/>
    <w:rsid w:val="00087900"/>
    <w:rsid w:val="000902C2"/>
    <w:rsid w:val="00090996"/>
    <w:rsid w:val="00091A92"/>
    <w:rsid w:val="00092504"/>
    <w:rsid w:val="00093C49"/>
    <w:rsid w:val="00095A80"/>
    <w:rsid w:val="000973E1"/>
    <w:rsid w:val="000A0A08"/>
    <w:rsid w:val="000A1402"/>
    <w:rsid w:val="000A20BA"/>
    <w:rsid w:val="000A262C"/>
    <w:rsid w:val="000A3A27"/>
    <w:rsid w:val="000A3C8D"/>
    <w:rsid w:val="000A3DFE"/>
    <w:rsid w:val="000A40EC"/>
    <w:rsid w:val="000A500E"/>
    <w:rsid w:val="000A54EE"/>
    <w:rsid w:val="000A6A23"/>
    <w:rsid w:val="000A71AB"/>
    <w:rsid w:val="000A7BC5"/>
    <w:rsid w:val="000B0C45"/>
    <w:rsid w:val="000B13E1"/>
    <w:rsid w:val="000B16DB"/>
    <w:rsid w:val="000B1C5E"/>
    <w:rsid w:val="000B1DBB"/>
    <w:rsid w:val="000B2282"/>
    <w:rsid w:val="000B27E9"/>
    <w:rsid w:val="000B2A11"/>
    <w:rsid w:val="000B2A5B"/>
    <w:rsid w:val="000B390E"/>
    <w:rsid w:val="000B3B91"/>
    <w:rsid w:val="000B4207"/>
    <w:rsid w:val="000B4538"/>
    <w:rsid w:val="000B4B1B"/>
    <w:rsid w:val="000B50C3"/>
    <w:rsid w:val="000B5AC9"/>
    <w:rsid w:val="000B5F0A"/>
    <w:rsid w:val="000B6D65"/>
    <w:rsid w:val="000B743C"/>
    <w:rsid w:val="000B765F"/>
    <w:rsid w:val="000B794D"/>
    <w:rsid w:val="000C1D59"/>
    <w:rsid w:val="000C1EE0"/>
    <w:rsid w:val="000C1FE4"/>
    <w:rsid w:val="000C2B09"/>
    <w:rsid w:val="000C30CF"/>
    <w:rsid w:val="000C501D"/>
    <w:rsid w:val="000C5B5B"/>
    <w:rsid w:val="000C5C32"/>
    <w:rsid w:val="000C5CBA"/>
    <w:rsid w:val="000C74BA"/>
    <w:rsid w:val="000C7531"/>
    <w:rsid w:val="000C7BA7"/>
    <w:rsid w:val="000C7C3F"/>
    <w:rsid w:val="000D0BD6"/>
    <w:rsid w:val="000D0C61"/>
    <w:rsid w:val="000D1440"/>
    <w:rsid w:val="000D208C"/>
    <w:rsid w:val="000D27AD"/>
    <w:rsid w:val="000D29D1"/>
    <w:rsid w:val="000D2B0A"/>
    <w:rsid w:val="000D3286"/>
    <w:rsid w:val="000D344D"/>
    <w:rsid w:val="000D3E5B"/>
    <w:rsid w:val="000D40E7"/>
    <w:rsid w:val="000D584F"/>
    <w:rsid w:val="000D7613"/>
    <w:rsid w:val="000D76BC"/>
    <w:rsid w:val="000D7750"/>
    <w:rsid w:val="000E071E"/>
    <w:rsid w:val="000E0DEE"/>
    <w:rsid w:val="000E181D"/>
    <w:rsid w:val="000E27AA"/>
    <w:rsid w:val="000E2C64"/>
    <w:rsid w:val="000E2F3F"/>
    <w:rsid w:val="000E337A"/>
    <w:rsid w:val="000E34FD"/>
    <w:rsid w:val="000E3762"/>
    <w:rsid w:val="000E4350"/>
    <w:rsid w:val="000E4376"/>
    <w:rsid w:val="000E4408"/>
    <w:rsid w:val="000E4D3D"/>
    <w:rsid w:val="000E53AB"/>
    <w:rsid w:val="000E5716"/>
    <w:rsid w:val="000E6337"/>
    <w:rsid w:val="000E6568"/>
    <w:rsid w:val="000E7765"/>
    <w:rsid w:val="000E7A79"/>
    <w:rsid w:val="000F15B2"/>
    <w:rsid w:val="000F19DE"/>
    <w:rsid w:val="000F1E75"/>
    <w:rsid w:val="000F22C9"/>
    <w:rsid w:val="000F2E1F"/>
    <w:rsid w:val="000F37B0"/>
    <w:rsid w:val="000F4595"/>
    <w:rsid w:val="000F4CB2"/>
    <w:rsid w:val="000F4E44"/>
    <w:rsid w:val="000F4E90"/>
    <w:rsid w:val="000F568D"/>
    <w:rsid w:val="000F5D39"/>
    <w:rsid w:val="000F68D0"/>
    <w:rsid w:val="000F6B15"/>
    <w:rsid w:val="000F7C7E"/>
    <w:rsid w:val="0010170B"/>
    <w:rsid w:val="00101C4F"/>
    <w:rsid w:val="00102C9F"/>
    <w:rsid w:val="00103FC9"/>
    <w:rsid w:val="00104774"/>
    <w:rsid w:val="00105E8A"/>
    <w:rsid w:val="001068D2"/>
    <w:rsid w:val="001069F2"/>
    <w:rsid w:val="00106BF8"/>
    <w:rsid w:val="001103BD"/>
    <w:rsid w:val="00111208"/>
    <w:rsid w:val="001112E2"/>
    <w:rsid w:val="001115E4"/>
    <w:rsid w:val="00111808"/>
    <w:rsid w:val="00112220"/>
    <w:rsid w:val="00112DEE"/>
    <w:rsid w:val="0011339F"/>
    <w:rsid w:val="00113B8F"/>
    <w:rsid w:val="00113EC8"/>
    <w:rsid w:val="00114E96"/>
    <w:rsid w:val="00114FE5"/>
    <w:rsid w:val="00115158"/>
    <w:rsid w:val="001151C2"/>
    <w:rsid w:val="001152C7"/>
    <w:rsid w:val="00115C88"/>
    <w:rsid w:val="0011644A"/>
    <w:rsid w:val="00117332"/>
    <w:rsid w:val="0011784B"/>
    <w:rsid w:val="00117F1A"/>
    <w:rsid w:val="001204DD"/>
    <w:rsid w:val="00122839"/>
    <w:rsid w:val="0012324F"/>
    <w:rsid w:val="001237AC"/>
    <w:rsid w:val="00124212"/>
    <w:rsid w:val="00124E12"/>
    <w:rsid w:val="00124E75"/>
    <w:rsid w:val="0012673D"/>
    <w:rsid w:val="001269B8"/>
    <w:rsid w:val="00127099"/>
    <w:rsid w:val="0013002A"/>
    <w:rsid w:val="00132830"/>
    <w:rsid w:val="00132B71"/>
    <w:rsid w:val="001337A5"/>
    <w:rsid w:val="00133D6E"/>
    <w:rsid w:val="0013427A"/>
    <w:rsid w:val="001348FE"/>
    <w:rsid w:val="00134B36"/>
    <w:rsid w:val="00134D55"/>
    <w:rsid w:val="001360F3"/>
    <w:rsid w:val="001362C2"/>
    <w:rsid w:val="001366D2"/>
    <w:rsid w:val="0013678C"/>
    <w:rsid w:val="00136955"/>
    <w:rsid w:val="00136E19"/>
    <w:rsid w:val="001371B2"/>
    <w:rsid w:val="00137AB9"/>
    <w:rsid w:val="00137D78"/>
    <w:rsid w:val="0014060C"/>
    <w:rsid w:val="001409A0"/>
    <w:rsid w:val="00141E40"/>
    <w:rsid w:val="00141F08"/>
    <w:rsid w:val="00141FF2"/>
    <w:rsid w:val="0014287A"/>
    <w:rsid w:val="001429DC"/>
    <w:rsid w:val="00142CAD"/>
    <w:rsid w:val="00142DE2"/>
    <w:rsid w:val="00143F88"/>
    <w:rsid w:val="00144C87"/>
    <w:rsid w:val="001467B1"/>
    <w:rsid w:val="00150175"/>
    <w:rsid w:val="001502C8"/>
    <w:rsid w:val="00151011"/>
    <w:rsid w:val="00151224"/>
    <w:rsid w:val="0015130F"/>
    <w:rsid w:val="001532BA"/>
    <w:rsid w:val="00153FED"/>
    <w:rsid w:val="001543BF"/>
    <w:rsid w:val="00155301"/>
    <w:rsid w:val="0015539A"/>
    <w:rsid w:val="00155BFD"/>
    <w:rsid w:val="00156ABA"/>
    <w:rsid w:val="00157390"/>
    <w:rsid w:val="00160998"/>
    <w:rsid w:val="00160CD6"/>
    <w:rsid w:val="00160F5F"/>
    <w:rsid w:val="00161F4C"/>
    <w:rsid w:val="00162308"/>
    <w:rsid w:val="0016252E"/>
    <w:rsid w:val="0016316A"/>
    <w:rsid w:val="00163539"/>
    <w:rsid w:val="0016381F"/>
    <w:rsid w:val="00163D1D"/>
    <w:rsid w:val="00164171"/>
    <w:rsid w:val="00164E58"/>
    <w:rsid w:val="00165033"/>
    <w:rsid w:val="00165926"/>
    <w:rsid w:val="001665EB"/>
    <w:rsid w:val="001670EA"/>
    <w:rsid w:val="001674A0"/>
    <w:rsid w:val="001706C4"/>
    <w:rsid w:val="00170A50"/>
    <w:rsid w:val="00172CD1"/>
    <w:rsid w:val="0017442B"/>
    <w:rsid w:val="00174FFD"/>
    <w:rsid w:val="001759CA"/>
    <w:rsid w:val="0017726A"/>
    <w:rsid w:val="00177DD3"/>
    <w:rsid w:val="00180278"/>
    <w:rsid w:val="001807F2"/>
    <w:rsid w:val="001815F4"/>
    <w:rsid w:val="001818A7"/>
    <w:rsid w:val="00182725"/>
    <w:rsid w:val="001829C8"/>
    <w:rsid w:val="00183885"/>
    <w:rsid w:val="0018388D"/>
    <w:rsid w:val="0018572E"/>
    <w:rsid w:val="00186904"/>
    <w:rsid w:val="00186B0A"/>
    <w:rsid w:val="001905BD"/>
    <w:rsid w:val="00191E79"/>
    <w:rsid w:val="00192FE6"/>
    <w:rsid w:val="001935C9"/>
    <w:rsid w:val="0019360B"/>
    <w:rsid w:val="00193986"/>
    <w:rsid w:val="00193B08"/>
    <w:rsid w:val="00194570"/>
    <w:rsid w:val="00195CC0"/>
    <w:rsid w:val="00196BF4"/>
    <w:rsid w:val="001972DA"/>
    <w:rsid w:val="001976AA"/>
    <w:rsid w:val="001A02F6"/>
    <w:rsid w:val="001A15C6"/>
    <w:rsid w:val="001A37A3"/>
    <w:rsid w:val="001A4166"/>
    <w:rsid w:val="001A52FD"/>
    <w:rsid w:val="001A5510"/>
    <w:rsid w:val="001A5C7B"/>
    <w:rsid w:val="001A5E19"/>
    <w:rsid w:val="001A63D8"/>
    <w:rsid w:val="001B01FA"/>
    <w:rsid w:val="001B037D"/>
    <w:rsid w:val="001B0832"/>
    <w:rsid w:val="001B18A7"/>
    <w:rsid w:val="001B2762"/>
    <w:rsid w:val="001B36FC"/>
    <w:rsid w:val="001B38EE"/>
    <w:rsid w:val="001B41ED"/>
    <w:rsid w:val="001B4607"/>
    <w:rsid w:val="001B7E0C"/>
    <w:rsid w:val="001C0674"/>
    <w:rsid w:val="001C1405"/>
    <w:rsid w:val="001C1B93"/>
    <w:rsid w:val="001C226F"/>
    <w:rsid w:val="001C23C3"/>
    <w:rsid w:val="001C44C4"/>
    <w:rsid w:val="001C5296"/>
    <w:rsid w:val="001C5BD9"/>
    <w:rsid w:val="001C66AC"/>
    <w:rsid w:val="001C6754"/>
    <w:rsid w:val="001C77F0"/>
    <w:rsid w:val="001D1DBC"/>
    <w:rsid w:val="001D30C9"/>
    <w:rsid w:val="001D3CED"/>
    <w:rsid w:val="001D445B"/>
    <w:rsid w:val="001D46A0"/>
    <w:rsid w:val="001D50C2"/>
    <w:rsid w:val="001D5585"/>
    <w:rsid w:val="001D67AF"/>
    <w:rsid w:val="001D753C"/>
    <w:rsid w:val="001D7CA4"/>
    <w:rsid w:val="001D7E58"/>
    <w:rsid w:val="001E0425"/>
    <w:rsid w:val="001E06E3"/>
    <w:rsid w:val="001E13B3"/>
    <w:rsid w:val="001E24B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639"/>
    <w:rsid w:val="001F65B0"/>
    <w:rsid w:val="001F67AA"/>
    <w:rsid w:val="001F6AFD"/>
    <w:rsid w:val="001F738D"/>
    <w:rsid w:val="001F7599"/>
    <w:rsid w:val="001F778C"/>
    <w:rsid w:val="00200277"/>
    <w:rsid w:val="0020450A"/>
    <w:rsid w:val="00204A2A"/>
    <w:rsid w:val="00204B22"/>
    <w:rsid w:val="00204B3A"/>
    <w:rsid w:val="0020535A"/>
    <w:rsid w:val="002055CB"/>
    <w:rsid w:val="00205930"/>
    <w:rsid w:val="002059EF"/>
    <w:rsid w:val="00205A4B"/>
    <w:rsid w:val="00205BDB"/>
    <w:rsid w:val="0020606D"/>
    <w:rsid w:val="0020651F"/>
    <w:rsid w:val="00206955"/>
    <w:rsid w:val="00206A79"/>
    <w:rsid w:val="00210309"/>
    <w:rsid w:val="002107C6"/>
    <w:rsid w:val="00211519"/>
    <w:rsid w:val="0021224B"/>
    <w:rsid w:val="00212950"/>
    <w:rsid w:val="00212FB8"/>
    <w:rsid w:val="00213709"/>
    <w:rsid w:val="002149AF"/>
    <w:rsid w:val="00214A86"/>
    <w:rsid w:val="002157D4"/>
    <w:rsid w:val="00215AAA"/>
    <w:rsid w:val="0021683C"/>
    <w:rsid w:val="00216F5F"/>
    <w:rsid w:val="00220615"/>
    <w:rsid w:val="00221542"/>
    <w:rsid w:val="00221985"/>
    <w:rsid w:val="00221EC5"/>
    <w:rsid w:val="00222A7A"/>
    <w:rsid w:val="0022453F"/>
    <w:rsid w:val="00224A2C"/>
    <w:rsid w:val="00225217"/>
    <w:rsid w:val="002256D9"/>
    <w:rsid w:val="00226577"/>
    <w:rsid w:val="0022687C"/>
    <w:rsid w:val="002306F8"/>
    <w:rsid w:val="002312F4"/>
    <w:rsid w:val="002313A2"/>
    <w:rsid w:val="00231FC7"/>
    <w:rsid w:val="00232930"/>
    <w:rsid w:val="00232A95"/>
    <w:rsid w:val="00232C3F"/>
    <w:rsid w:val="00232DD9"/>
    <w:rsid w:val="00232E21"/>
    <w:rsid w:val="0023308F"/>
    <w:rsid w:val="00233403"/>
    <w:rsid w:val="00233440"/>
    <w:rsid w:val="00233D0E"/>
    <w:rsid w:val="00234976"/>
    <w:rsid w:val="00234E13"/>
    <w:rsid w:val="00236450"/>
    <w:rsid w:val="0023765A"/>
    <w:rsid w:val="00237921"/>
    <w:rsid w:val="00240342"/>
    <w:rsid w:val="00241311"/>
    <w:rsid w:val="002418E8"/>
    <w:rsid w:val="00242E22"/>
    <w:rsid w:val="0024336B"/>
    <w:rsid w:val="002434FE"/>
    <w:rsid w:val="002438EF"/>
    <w:rsid w:val="00243EF6"/>
    <w:rsid w:val="00244194"/>
    <w:rsid w:val="0024424F"/>
    <w:rsid w:val="00244D28"/>
    <w:rsid w:val="00245689"/>
    <w:rsid w:val="00245720"/>
    <w:rsid w:val="00245A6F"/>
    <w:rsid w:val="00245FD5"/>
    <w:rsid w:val="002464AF"/>
    <w:rsid w:val="002477DF"/>
    <w:rsid w:val="0025159D"/>
    <w:rsid w:val="00251736"/>
    <w:rsid w:val="00251AD6"/>
    <w:rsid w:val="0025214A"/>
    <w:rsid w:val="00252C17"/>
    <w:rsid w:val="0025307F"/>
    <w:rsid w:val="002551BD"/>
    <w:rsid w:val="002568D0"/>
    <w:rsid w:val="00260AEE"/>
    <w:rsid w:val="002621A6"/>
    <w:rsid w:val="00262661"/>
    <w:rsid w:val="00262D9D"/>
    <w:rsid w:val="002632DF"/>
    <w:rsid w:val="00263946"/>
    <w:rsid w:val="00263E91"/>
    <w:rsid w:val="00264078"/>
    <w:rsid w:val="002640BA"/>
    <w:rsid w:val="00264CF2"/>
    <w:rsid w:val="00264FD6"/>
    <w:rsid w:val="00265722"/>
    <w:rsid w:val="0026593B"/>
    <w:rsid w:val="00265CA6"/>
    <w:rsid w:val="002667A8"/>
    <w:rsid w:val="00267587"/>
    <w:rsid w:val="002675C8"/>
    <w:rsid w:val="002676A5"/>
    <w:rsid w:val="00267760"/>
    <w:rsid w:val="00270DBB"/>
    <w:rsid w:val="00271589"/>
    <w:rsid w:val="00272B2B"/>
    <w:rsid w:val="00273177"/>
    <w:rsid w:val="00274183"/>
    <w:rsid w:val="0027455B"/>
    <w:rsid w:val="002745CB"/>
    <w:rsid w:val="00274F11"/>
    <w:rsid w:val="00275074"/>
    <w:rsid w:val="002756DE"/>
    <w:rsid w:val="0027586B"/>
    <w:rsid w:val="002763E9"/>
    <w:rsid w:val="00276736"/>
    <w:rsid w:val="00276F4E"/>
    <w:rsid w:val="0027773D"/>
    <w:rsid w:val="002778BD"/>
    <w:rsid w:val="00277A08"/>
    <w:rsid w:val="00280222"/>
    <w:rsid w:val="002809AC"/>
    <w:rsid w:val="002815FA"/>
    <w:rsid w:val="00281A58"/>
    <w:rsid w:val="002822C0"/>
    <w:rsid w:val="002824C2"/>
    <w:rsid w:val="0028326E"/>
    <w:rsid w:val="00284E32"/>
    <w:rsid w:val="002851EB"/>
    <w:rsid w:val="00285510"/>
    <w:rsid w:val="00285BD1"/>
    <w:rsid w:val="00285DE2"/>
    <w:rsid w:val="0028616D"/>
    <w:rsid w:val="00286965"/>
    <w:rsid w:val="0029136E"/>
    <w:rsid w:val="00291607"/>
    <w:rsid w:val="00292399"/>
    <w:rsid w:val="00292C6B"/>
    <w:rsid w:val="002932AB"/>
    <w:rsid w:val="00294445"/>
    <w:rsid w:val="00294B4D"/>
    <w:rsid w:val="0029537E"/>
    <w:rsid w:val="002960D5"/>
    <w:rsid w:val="00297926"/>
    <w:rsid w:val="00297BD6"/>
    <w:rsid w:val="002A02C9"/>
    <w:rsid w:val="002A1062"/>
    <w:rsid w:val="002A1B6F"/>
    <w:rsid w:val="002A1BCA"/>
    <w:rsid w:val="002A2012"/>
    <w:rsid w:val="002A2413"/>
    <w:rsid w:val="002A29CE"/>
    <w:rsid w:val="002A2F5E"/>
    <w:rsid w:val="002A352A"/>
    <w:rsid w:val="002A607D"/>
    <w:rsid w:val="002B1004"/>
    <w:rsid w:val="002B132E"/>
    <w:rsid w:val="002B1499"/>
    <w:rsid w:val="002B1EA6"/>
    <w:rsid w:val="002B2813"/>
    <w:rsid w:val="002B2D29"/>
    <w:rsid w:val="002B3B31"/>
    <w:rsid w:val="002B3BBD"/>
    <w:rsid w:val="002B5B5F"/>
    <w:rsid w:val="002C06CF"/>
    <w:rsid w:val="002C0C4B"/>
    <w:rsid w:val="002C1CB0"/>
    <w:rsid w:val="002C1EEA"/>
    <w:rsid w:val="002C3033"/>
    <w:rsid w:val="002C47AD"/>
    <w:rsid w:val="002C5510"/>
    <w:rsid w:val="002C6034"/>
    <w:rsid w:val="002C635B"/>
    <w:rsid w:val="002C7276"/>
    <w:rsid w:val="002C770F"/>
    <w:rsid w:val="002C7CFF"/>
    <w:rsid w:val="002D0BC6"/>
    <w:rsid w:val="002D12DB"/>
    <w:rsid w:val="002D17C5"/>
    <w:rsid w:val="002D365F"/>
    <w:rsid w:val="002D4266"/>
    <w:rsid w:val="002D4C95"/>
    <w:rsid w:val="002D51DF"/>
    <w:rsid w:val="002D6892"/>
    <w:rsid w:val="002D68C2"/>
    <w:rsid w:val="002D750D"/>
    <w:rsid w:val="002D7C86"/>
    <w:rsid w:val="002E0692"/>
    <w:rsid w:val="002E0F47"/>
    <w:rsid w:val="002E152D"/>
    <w:rsid w:val="002E1B91"/>
    <w:rsid w:val="002E1D74"/>
    <w:rsid w:val="002E2943"/>
    <w:rsid w:val="002E2CF1"/>
    <w:rsid w:val="002E34AF"/>
    <w:rsid w:val="002E3998"/>
    <w:rsid w:val="002E4AAC"/>
    <w:rsid w:val="002E53DE"/>
    <w:rsid w:val="002E563B"/>
    <w:rsid w:val="002E62D2"/>
    <w:rsid w:val="002E734F"/>
    <w:rsid w:val="002E74AF"/>
    <w:rsid w:val="002E758C"/>
    <w:rsid w:val="002F1038"/>
    <w:rsid w:val="002F22FF"/>
    <w:rsid w:val="002F2D8F"/>
    <w:rsid w:val="002F37FF"/>
    <w:rsid w:val="002F5BE4"/>
    <w:rsid w:val="002F695B"/>
    <w:rsid w:val="002F72DA"/>
    <w:rsid w:val="002F76B1"/>
    <w:rsid w:val="002F7AEC"/>
    <w:rsid w:val="002F7D66"/>
    <w:rsid w:val="002F7DBE"/>
    <w:rsid w:val="00300372"/>
    <w:rsid w:val="003003F1"/>
    <w:rsid w:val="0030090B"/>
    <w:rsid w:val="0030203C"/>
    <w:rsid w:val="00302AE8"/>
    <w:rsid w:val="00302BB1"/>
    <w:rsid w:val="003030F0"/>
    <w:rsid w:val="0030404B"/>
    <w:rsid w:val="00304210"/>
    <w:rsid w:val="00304869"/>
    <w:rsid w:val="003048D7"/>
    <w:rsid w:val="00304A1B"/>
    <w:rsid w:val="00304AD2"/>
    <w:rsid w:val="00304EAA"/>
    <w:rsid w:val="00305297"/>
    <w:rsid w:val="003062E6"/>
    <w:rsid w:val="003068B6"/>
    <w:rsid w:val="003071F6"/>
    <w:rsid w:val="00307FE0"/>
    <w:rsid w:val="0031045E"/>
    <w:rsid w:val="003107EB"/>
    <w:rsid w:val="00310DC7"/>
    <w:rsid w:val="00310E66"/>
    <w:rsid w:val="00311955"/>
    <w:rsid w:val="00311C08"/>
    <w:rsid w:val="003125E0"/>
    <w:rsid w:val="00312BF7"/>
    <w:rsid w:val="00312ECE"/>
    <w:rsid w:val="0031393C"/>
    <w:rsid w:val="00313CB0"/>
    <w:rsid w:val="00313F96"/>
    <w:rsid w:val="00314752"/>
    <w:rsid w:val="00314B0A"/>
    <w:rsid w:val="003150CE"/>
    <w:rsid w:val="00315AAB"/>
    <w:rsid w:val="00315B91"/>
    <w:rsid w:val="00315D80"/>
    <w:rsid w:val="003175E1"/>
    <w:rsid w:val="00320299"/>
    <w:rsid w:val="00321154"/>
    <w:rsid w:val="003211B0"/>
    <w:rsid w:val="00321EDA"/>
    <w:rsid w:val="003224AA"/>
    <w:rsid w:val="003224E7"/>
    <w:rsid w:val="00322F50"/>
    <w:rsid w:val="0032483A"/>
    <w:rsid w:val="00325D7A"/>
    <w:rsid w:val="00326145"/>
    <w:rsid w:val="00327163"/>
    <w:rsid w:val="00327305"/>
    <w:rsid w:val="00327531"/>
    <w:rsid w:val="00327673"/>
    <w:rsid w:val="00327AA4"/>
    <w:rsid w:val="00330187"/>
    <w:rsid w:val="00331C77"/>
    <w:rsid w:val="00331DB6"/>
    <w:rsid w:val="00331F96"/>
    <w:rsid w:val="0033233C"/>
    <w:rsid w:val="00332B55"/>
    <w:rsid w:val="003336B9"/>
    <w:rsid w:val="00333E9A"/>
    <w:rsid w:val="00334576"/>
    <w:rsid w:val="0033476C"/>
    <w:rsid w:val="00335EA8"/>
    <w:rsid w:val="003363DD"/>
    <w:rsid w:val="00337607"/>
    <w:rsid w:val="00337810"/>
    <w:rsid w:val="00340049"/>
    <w:rsid w:val="00340361"/>
    <w:rsid w:val="00340795"/>
    <w:rsid w:val="0034111C"/>
    <w:rsid w:val="00341947"/>
    <w:rsid w:val="00341E60"/>
    <w:rsid w:val="0034217F"/>
    <w:rsid w:val="00342AD2"/>
    <w:rsid w:val="00343229"/>
    <w:rsid w:val="00343954"/>
    <w:rsid w:val="00344BCA"/>
    <w:rsid w:val="00345405"/>
    <w:rsid w:val="003458D0"/>
    <w:rsid w:val="00345DDD"/>
    <w:rsid w:val="003469D1"/>
    <w:rsid w:val="00346FED"/>
    <w:rsid w:val="003501B6"/>
    <w:rsid w:val="00351E01"/>
    <w:rsid w:val="00352968"/>
    <w:rsid w:val="0035298B"/>
    <w:rsid w:val="00352D21"/>
    <w:rsid w:val="0035318D"/>
    <w:rsid w:val="0035443D"/>
    <w:rsid w:val="00354AA2"/>
    <w:rsid w:val="00354BA0"/>
    <w:rsid w:val="00354FEE"/>
    <w:rsid w:val="00356275"/>
    <w:rsid w:val="00356C0B"/>
    <w:rsid w:val="00357B9C"/>
    <w:rsid w:val="00361412"/>
    <w:rsid w:val="003615CA"/>
    <w:rsid w:val="0036191E"/>
    <w:rsid w:val="00363849"/>
    <w:rsid w:val="00363B2C"/>
    <w:rsid w:val="003642A6"/>
    <w:rsid w:val="00364763"/>
    <w:rsid w:val="00365A44"/>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5EE"/>
    <w:rsid w:val="00377D61"/>
    <w:rsid w:val="00380B66"/>
    <w:rsid w:val="00380F3F"/>
    <w:rsid w:val="00381166"/>
    <w:rsid w:val="00381953"/>
    <w:rsid w:val="00382232"/>
    <w:rsid w:val="00382785"/>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15B7"/>
    <w:rsid w:val="003A179F"/>
    <w:rsid w:val="003A394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B22"/>
    <w:rsid w:val="003B2DF6"/>
    <w:rsid w:val="003B2E9B"/>
    <w:rsid w:val="003B2F8D"/>
    <w:rsid w:val="003B3448"/>
    <w:rsid w:val="003B3C64"/>
    <w:rsid w:val="003B4FAA"/>
    <w:rsid w:val="003B547A"/>
    <w:rsid w:val="003B5AB4"/>
    <w:rsid w:val="003B6EC0"/>
    <w:rsid w:val="003B71C4"/>
    <w:rsid w:val="003B7427"/>
    <w:rsid w:val="003B75B9"/>
    <w:rsid w:val="003B7C54"/>
    <w:rsid w:val="003C087B"/>
    <w:rsid w:val="003C0C49"/>
    <w:rsid w:val="003C0DA2"/>
    <w:rsid w:val="003C1A18"/>
    <w:rsid w:val="003C2423"/>
    <w:rsid w:val="003C5C41"/>
    <w:rsid w:val="003C669D"/>
    <w:rsid w:val="003C6877"/>
    <w:rsid w:val="003C7062"/>
    <w:rsid w:val="003C7461"/>
    <w:rsid w:val="003D0788"/>
    <w:rsid w:val="003D132A"/>
    <w:rsid w:val="003D1517"/>
    <w:rsid w:val="003D1D50"/>
    <w:rsid w:val="003D232D"/>
    <w:rsid w:val="003D2863"/>
    <w:rsid w:val="003D286B"/>
    <w:rsid w:val="003D2938"/>
    <w:rsid w:val="003D2A5B"/>
    <w:rsid w:val="003D2B04"/>
    <w:rsid w:val="003D3ED2"/>
    <w:rsid w:val="003D3FBA"/>
    <w:rsid w:val="003D402B"/>
    <w:rsid w:val="003D42F7"/>
    <w:rsid w:val="003D54B0"/>
    <w:rsid w:val="003D6B4D"/>
    <w:rsid w:val="003D7317"/>
    <w:rsid w:val="003D764F"/>
    <w:rsid w:val="003D76EF"/>
    <w:rsid w:val="003E0042"/>
    <w:rsid w:val="003E0667"/>
    <w:rsid w:val="003E0BCE"/>
    <w:rsid w:val="003E0DF3"/>
    <w:rsid w:val="003E13E0"/>
    <w:rsid w:val="003E1660"/>
    <w:rsid w:val="003E1973"/>
    <w:rsid w:val="003E1CD1"/>
    <w:rsid w:val="003E2A2D"/>
    <w:rsid w:val="003E47D4"/>
    <w:rsid w:val="003E50B9"/>
    <w:rsid w:val="003E6151"/>
    <w:rsid w:val="003E64A9"/>
    <w:rsid w:val="003E7905"/>
    <w:rsid w:val="003F0336"/>
    <w:rsid w:val="003F2E95"/>
    <w:rsid w:val="003F3FCC"/>
    <w:rsid w:val="003F4EF8"/>
    <w:rsid w:val="003F5547"/>
    <w:rsid w:val="003F5C40"/>
    <w:rsid w:val="003F6E12"/>
    <w:rsid w:val="003F6F8B"/>
    <w:rsid w:val="003F75ED"/>
    <w:rsid w:val="004002B7"/>
    <w:rsid w:val="00400F31"/>
    <w:rsid w:val="004011D7"/>
    <w:rsid w:val="004023BA"/>
    <w:rsid w:val="00402681"/>
    <w:rsid w:val="00404251"/>
    <w:rsid w:val="00406B4D"/>
    <w:rsid w:val="0040764B"/>
    <w:rsid w:val="00413132"/>
    <w:rsid w:val="0041443C"/>
    <w:rsid w:val="0041488F"/>
    <w:rsid w:val="004154F7"/>
    <w:rsid w:val="00416D44"/>
    <w:rsid w:val="004176FF"/>
    <w:rsid w:val="00417A1E"/>
    <w:rsid w:val="004200CE"/>
    <w:rsid w:val="00420FAF"/>
    <w:rsid w:val="00421A27"/>
    <w:rsid w:val="00421D0A"/>
    <w:rsid w:val="004226C3"/>
    <w:rsid w:val="004228BA"/>
    <w:rsid w:val="00422FCF"/>
    <w:rsid w:val="004232F9"/>
    <w:rsid w:val="00423525"/>
    <w:rsid w:val="004241C5"/>
    <w:rsid w:val="004242B5"/>
    <w:rsid w:val="00424C10"/>
    <w:rsid w:val="00424FA7"/>
    <w:rsid w:val="00425D2C"/>
    <w:rsid w:val="00426A87"/>
    <w:rsid w:val="00427007"/>
    <w:rsid w:val="004309D8"/>
    <w:rsid w:val="004313D1"/>
    <w:rsid w:val="00432110"/>
    <w:rsid w:val="00432321"/>
    <w:rsid w:val="004328EE"/>
    <w:rsid w:val="00432D83"/>
    <w:rsid w:val="0043318B"/>
    <w:rsid w:val="00433EBE"/>
    <w:rsid w:val="00434406"/>
    <w:rsid w:val="00436F6F"/>
    <w:rsid w:val="00437420"/>
    <w:rsid w:val="00440FED"/>
    <w:rsid w:val="00441B92"/>
    <w:rsid w:val="00442AA0"/>
    <w:rsid w:val="00443A9F"/>
    <w:rsid w:val="0044474B"/>
    <w:rsid w:val="00445FF7"/>
    <w:rsid w:val="00447283"/>
    <w:rsid w:val="004508A8"/>
    <w:rsid w:val="00451BAE"/>
    <w:rsid w:val="00452CA7"/>
    <w:rsid w:val="00453341"/>
    <w:rsid w:val="004545C6"/>
    <w:rsid w:val="00454DCA"/>
    <w:rsid w:val="00454E26"/>
    <w:rsid w:val="00455D7C"/>
    <w:rsid w:val="00456544"/>
    <w:rsid w:val="00456649"/>
    <w:rsid w:val="004567B7"/>
    <w:rsid w:val="004567DC"/>
    <w:rsid w:val="00456856"/>
    <w:rsid w:val="00456B91"/>
    <w:rsid w:val="004571EF"/>
    <w:rsid w:val="0046047A"/>
    <w:rsid w:val="00460CDB"/>
    <w:rsid w:val="00461210"/>
    <w:rsid w:val="00461700"/>
    <w:rsid w:val="00461AAC"/>
    <w:rsid w:val="00461E32"/>
    <w:rsid w:val="00462490"/>
    <w:rsid w:val="00462AC9"/>
    <w:rsid w:val="0046379E"/>
    <w:rsid w:val="00463DC3"/>
    <w:rsid w:val="0046467A"/>
    <w:rsid w:val="00465299"/>
    <w:rsid w:val="00466A0F"/>
    <w:rsid w:val="00467774"/>
    <w:rsid w:val="0046795B"/>
    <w:rsid w:val="004708C0"/>
    <w:rsid w:val="0047115F"/>
    <w:rsid w:val="004715CB"/>
    <w:rsid w:val="00471863"/>
    <w:rsid w:val="00471DC8"/>
    <w:rsid w:val="004732FE"/>
    <w:rsid w:val="00473777"/>
    <w:rsid w:val="00473851"/>
    <w:rsid w:val="00473A14"/>
    <w:rsid w:val="004745A9"/>
    <w:rsid w:val="00474871"/>
    <w:rsid w:val="00474CA8"/>
    <w:rsid w:val="00474E43"/>
    <w:rsid w:val="004751FF"/>
    <w:rsid w:val="004766DA"/>
    <w:rsid w:val="00476A55"/>
    <w:rsid w:val="00477650"/>
    <w:rsid w:val="00477765"/>
    <w:rsid w:val="0048065D"/>
    <w:rsid w:val="0048076D"/>
    <w:rsid w:val="0048134D"/>
    <w:rsid w:val="00481624"/>
    <w:rsid w:val="00481765"/>
    <w:rsid w:val="00481D90"/>
    <w:rsid w:val="00482700"/>
    <w:rsid w:val="0048283E"/>
    <w:rsid w:val="00482CD4"/>
    <w:rsid w:val="00483261"/>
    <w:rsid w:val="0048328A"/>
    <w:rsid w:val="00484377"/>
    <w:rsid w:val="00485A4E"/>
    <w:rsid w:val="00485B23"/>
    <w:rsid w:val="00485B50"/>
    <w:rsid w:val="004874E4"/>
    <w:rsid w:val="0049070D"/>
    <w:rsid w:val="00490A39"/>
    <w:rsid w:val="00490E82"/>
    <w:rsid w:val="00491BE4"/>
    <w:rsid w:val="00491DB2"/>
    <w:rsid w:val="00491F98"/>
    <w:rsid w:val="00492877"/>
    <w:rsid w:val="00493CCE"/>
    <w:rsid w:val="00495BA6"/>
    <w:rsid w:val="00496C8A"/>
    <w:rsid w:val="00496DC2"/>
    <w:rsid w:val="00496E75"/>
    <w:rsid w:val="00497418"/>
    <w:rsid w:val="004A014C"/>
    <w:rsid w:val="004A035A"/>
    <w:rsid w:val="004A0AA8"/>
    <w:rsid w:val="004A1FE4"/>
    <w:rsid w:val="004A2103"/>
    <w:rsid w:val="004A2483"/>
    <w:rsid w:val="004A2CA9"/>
    <w:rsid w:val="004A33EF"/>
    <w:rsid w:val="004A34C9"/>
    <w:rsid w:val="004A3CB5"/>
    <w:rsid w:val="004A407C"/>
    <w:rsid w:val="004A423D"/>
    <w:rsid w:val="004A4ABF"/>
    <w:rsid w:val="004A537D"/>
    <w:rsid w:val="004A58C4"/>
    <w:rsid w:val="004A67F0"/>
    <w:rsid w:val="004A71C3"/>
    <w:rsid w:val="004A7769"/>
    <w:rsid w:val="004A77B1"/>
    <w:rsid w:val="004B01E4"/>
    <w:rsid w:val="004B1808"/>
    <w:rsid w:val="004B23AD"/>
    <w:rsid w:val="004B27A6"/>
    <w:rsid w:val="004B2965"/>
    <w:rsid w:val="004B3265"/>
    <w:rsid w:val="004B3545"/>
    <w:rsid w:val="004B3E8E"/>
    <w:rsid w:val="004B4224"/>
    <w:rsid w:val="004B4297"/>
    <w:rsid w:val="004B4647"/>
    <w:rsid w:val="004B46FE"/>
    <w:rsid w:val="004B62A2"/>
    <w:rsid w:val="004B6B25"/>
    <w:rsid w:val="004B7455"/>
    <w:rsid w:val="004B74FF"/>
    <w:rsid w:val="004B7CE4"/>
    <w:rsid w:val="004B7F87"/>
    <w:rsid w:val="004C0401"/>
    <w:rsid w:val="004C0C49"/>
    <w:rsid w:val="004C1096"/>
    <w:rsid w:val="004C183D"/>
    <w:rsid w:val="004C394F"/>
    <w:rsid w:val="004C3EC7"/>
    <w:rsid w:val="004C3EEE"/>
    <w:rsid w:val="004C3F5F"/>
    <w:rsid w:val="004C483D"/>
    <w:rsid w:val="004C49EA"/>
    <w:rsid w:val="004C4D15"/>
    <w:rsid w:val="004C52DF"/>
    <w:rsid w:val="004C6DA5"/>
    <w:rsid w:val="004C795A"/>
    <w:rsid w:val="004C7F93"/>
    <w:rsid w:val="004D083D"/>
    <w:rsid w:val="004D184B"/>
    <w:rsid w:val="004D2629"/>
    <w:rsid w:val="004D26B8"/>
    <w:rsid w:val="004D2C2C"/>
    <w:rsid w:val="004D38C2"/>
    <w:rsid w:val="004D41DC"/>
    <w:rsid w:val="004D41E6"/>
    <w:rsid w:val="004D4FBD"/>
    <w:rsid w:val="004D4FC0"/>
    <w:rsid w:val="004D5CE7"/>
    <w:rsid w:val="004D6381"/>
    <w:rsid w:val="004D7480"/>
    <w:rsid w:val="004D7DA8"/>
    <w:rsid w:val="004E10CD"/>
    <w:rsid w:val="004E1401"/>
    <w:rsid w:val="004E2892"/>
    <w:rsid w:val="004E362B"/>
    <w:rsid w:val="004E3681"/>
    <w:rsid w:val="004E3BF1"/>
    <w:rsid w:val="004E3D6D"/>
    <w:rsid w:val="004E3D74"/>
    <w:rsid w:val="004E48FD"/>
    <w:rsid w:val="004E5DE1"/>
    <w:rsid w:val="004E66F3"/>
    <w:rsid w:val="004E6DF1"/>
    <w:rsid w:val="004E784B"/>
    <w:rsid w:val="004F0224"/>
    <w:rsid w:val="004F05D5"/>
    <w:rsid w:val="004F0DB4"/>
    <w:rsid w:val="004F0E04"/>
    <w:rsid w:val="004F1CD3"/>
    <w:rsid w:val="004F1EBC"/>
    <w:rsid w:val="004F20E8"/>
    <w:rsid w:val="004F3172"/>
    <w:rsid w:val="004F3448"/>
    <w:rsid w:val="004F3B71"/>
    <w:rsid w:val="004F3FE5"/>
    <w:rsid w:val="004F4E60"/>
    <w:rsid w:val="004F5154"/>
    <w:rsid w:val="004F5835"/>
    <w:rsid w:val="004F661C"/>
    <w:rsid w:val="004F6D99"/>
    <w:rsid w:val="004F7491"/>
    <w:rsid w:val="004F749C"/>
    <w:rsid w:val="00500572"/>
    <w:rsid w:val="00500573"/>
    <w:rsid w:val="00500701"/>
    <w:rsid w:val="00501304"/>
    <w:rsid w:val="00501425"/>
    <w:rsid w:val="00502CCE"/>
    <w:rsid w:val="0050318B"/>
    <w:rsid w:val="00503415"/>
    <w:rsid w:val="00503CF2"/>
    <w:rsid w:val="00504311"/>
    <w:rsid w:val="0050485C"/>
    <w:rsid w:val="00504AC6"/>
    <w:rsid w:val="00504D75"/>
    <w:rsid w:val="00505D51"/>
    <w:rsid w:val="00506801"/>
    <w:rsid w:val="00510ABC"/>
    <w:rsid w:val="00511079"/>
    <w:rsid w:val="00511411"/>
    <w:rsid w:val="00511CDF"/>
    <w:rsid w:val="00512829"/>
    <w:rsid w:val="00513747"/>
    <w:rsid w:val="00513839"/>
    <w:rsid w:val="00513DEF"/>
    <w:rsid w:val="0051423C"/>
    <w:rsid w:val="005148D4"/>
    <w:rsid w:val="00514C91"/>
    <w:rsid w:val="00515281"/>
    <w:rsid w:val="005153CE"/>
    <w:rsid w:val="00516241"/>
    <w:rsid w:val="00516E00"/>
    <w:rsid w:val="00516FD9"/>
    <w:rsid w:val="0051701F"/>
    <w:rsid w:val="0051791D"/>
    <w:rsid w:val="00517930"/>
    <w:rsid w:val="00520533"/>
    <w:rsid w:val="00520D6D"/>
    <w:rsid w:val="00520FD7"/>
    <w:rsid w:val="005212FD"/>
    <w:rsid w:val="00521425"/>
    <w:rsid w:val="00521F9B"/>
    <w:rsid w:val="00523E75"/>
    <w:rsid w:val="005243E0"/>
    <w:rsid w:val="005254FC"/>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84A"/>
    <w:rsid w:val="00535E04"/>
    <w:rsid w:val="00536698"/>
    <w:rsid w:val="005375FE"/>
    <w:rsid w:val="00540BFC"/>
    <w:rsid w:val="0054195A"/>
    <w:rsid w:val="005420DE"/>
    <w:rsid w:val="00542249"/>
    <w:rsid w:val="005422E9"/>
    <w:rsid w:val="00542E6E"/>
    <w:rsid w:val="00542FAA"/>
    <w:rsid w:val="005431F5"/>
    <w:rsid w:val="00543707"/>
    <w:rsid w:val="005439D2"/>
    <w:rsid w:val="00543CEB"/>
    <w:rsid w:val="00543EBB"/>
    <w:rsid w:val="00544213"/>
    <w:rsid w:val="0054486D"/>
    <w:rsid w:val="00544FB8"/>
    <w:rsid w:val="005453F3"/>
    <w:rsid w:val="00545549"/>
    <w:rsid w:val="005469F5"/>
    <w:rsid w:val="00546F36"/>
    <w:rsid w:val="005518ED"/>
    <w:rsid w:val="00552093"/>
    <w:rsid w:val="005528CB"/>
    <w:rsid w:val="00554C49"/>
    <w:rsid w:val="00554E06"/>
    <w:rsid w:val="00554E4B"/>
    <w:rsid w:val="0055519C"/>
    <w:rsid w:val="005554C1"/>
    <w:rsid w:val="00555F67"/>
    <w:rsid w:val="00556E32"/>
    <w:rsid w:val="005570EF"/>
    <w:rsid w:val="005604F1"/>
    <w:rsid w:val="005606A4"/>
    <w:rsid w:val="005607B8"/>
    <w:rsid w:val="00560CF5"/>
    <w:rsid w:val="0056272D"/>
    <w:rsid w:val="00562833"/>
    <w:rsid w:val="00562BAB"/>
    <w:rsid w:val="00562F2C"/>
    <w:rsid w:val="00563047"/>
    <w:rsid w:val="0056308E"/>
    <w:rsid w:val="005638C1"/>
    <w:rsid w:val="00563F16"/>
    <w:rsid w:val="0056415C"/>
    <w:rsid w:val="005649BF"/>
    <w:rsid w:val="005650ED"/>
    <w:rsid w:val="00565869"/>
    <w:rsid w:val="00565C70"/>
    <w:rsid w:val="00567415"/>
    <w:rsid w:val="00567610"/>
    <w:rsid w:val="00570D9F"/>
    <w:rsid w:val="0057185C"/>
    <w:rsid w:val="00571959"/>
    <w:rsid w:val="00571CA8"/>
    <w:rsid w:val="00572602"/>
    <w:rsid w:val="00572947"/>
    <w:rsid w:val="00573138"/>
    <w:rsid w:val="005734A7"/>
    <w:rsid w:val="00573C43"/>
    <w:rsid w:val="005746C4"/>
    <w:rsid w:val="00574B50"/>
    <w:rsid w:val="00575FC5"/>
    <w:rsid w:val="005770C1"/>
    <w:rsid w:val="00577238"/>
    <w:rsid w:val="00577835"/>
    <w:rsid w:val="00580793"/>
    <w:rsid w:val="00581470"/>
    <w:rsid w:val="00581B62"/>
    <w:rsid w:val="00581BAD"/>
    <w:rsid w:val="00581D62"/>
    <w:rsid w:val="00581E26"/>
    <w:rsid w:val="00582087"/>
    <w:rsid w:val="005823DC"/>
    <w:rsid w:val="00582F21"/>
    <w:rsid w:val="005831DD"/>
    <w:rsid w:val="00584320"/>
    <w:rsid w:val="00584CB8"/>
    <w:rsid w:val="00585484"/>
    <w:rsid w:val="0058680E"/>
    <w:rsid w:val="0058715C"/>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294"/>
    <w:rsid w:val="005A265F"/>
    <w:rsid w:val="005A2B20"/>
    <w:rsid w:val="005A34D5"/>
    <w:rsid w:val="005A3943"/>
    <w:rsid w:val="005A4904"/>
    <w:rsid w:val="005A4ACE"/>
    <w:rsid w:val="005A515A"/>
    <w:rsid w:val="005A704D"/>
    <w:rsid w:val="005B3C6D"/>
    <w:rsid w:val="005B4045"/>
    <w:rsid w:val="005B40A3"/>
    <w:rsid w:val="005B609E"/>
    <w:rsid w:val="005B626A"/>
    <w:rsid w:val="005B6483"/>
    <w:rsid w:val="005B6DF6"/>
    <w:rsid w:val="005B758E"/>
    <w:rsid w:val="005B7B7D"/>
    <w:rsid w:val="005C1948"/>
    <w:rsid w:val="005C22F9"/>
    <w:rsid w:val="005C263C"/>
    <w:rsid w:val="005C2679"/>
    <w:rsid w:val="005C298C"/>
    <w:rsid w:val="005C49AC"/>
    <w:rsid w:val="005C4BFB"/>
    <w:rsid w:val="005C5870"/>
    <w:rsid w:val="005D059A"/>
    <w:rsid w:val="005D07C5"/>
    <w:rsid w:val="005D0D46"/>
    <w:rsid w:val="005D132A"/>
    <w:rsid w:val="005D21B7"/>
    <w:rsid w:val="005D2DAD"/>
    <w:rsid w:val="005D2F42"/>
    <w:rsid w:val="005D35C5"/>
    <w:rsid w:val="005D3CBE"/>
    <w:rsid w:val="005D4302"/>
    <w:rsid w:val="005D5A20"/>
    <w:rsid w:val="005D6AF1"/>
    <w:rsid w:val="005D786C"/>
    <w:rsid w:val="005D7B5E"/>
    <w:rsid w:val="005E00E5"/>
    <w:rsid w:val="005E0148"/>
    <w:rsid w:val="005E049F"/>
    <w:rsid w:val="005E0BB6"/>
    <w:rsid w:val="005E3073"/>
    <w:rsid w:val="005E316A"/>
    <w:rsid w:val="005E5872"/>
    <w:rsid w:val="005E61B3"/>
    <w:rsid w:val="005E6C1B"/>
    <w:rsid w:val="005E7088"/>
    <w:rsid w:val="005E79A5"/>
    <w:rsid w:val="005E7E1B"/>
    <w:rsid w:val="005F0108"/>
    <w:rsid w:val="005F0291"/>
    <w:rsid w:val="005F0ECC"/>
    <w:rsid w:val="005F1C32"/>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E4B"/>
    <w:rsid w:val="006060C2"/>
    <w:rsid w:val="00606A26"/>
    <w:rsid w:val="006073B5"/>
    <w:rsid w:val="00607D81"/>
    <w:rsid w:val="00610747"/>
    <w:rsid w:val="00610E03"/>
    <w:rsid w:val="00611062"/>
    <w:rsid w:val="006112C7"/>
    <w:rsid w:val="0061176E"/>
    <w:rsid w:val="00613EA5"/>
    <w:rsid w:val="00614622"/>
    <w:rsid w:val="00614CD1"/>
    <w:rsid w:val="006151F2"/>
    <w:rsid w:val="0061534E"/>
    <w:rsid w:val="0061567B"/>
    <w:rsid w:val="00615AC8"/>
    <w:rsid w:val="0061759D"/>
    <w:rsid w:val="00620341"/>
    <w:rsid w:val="0062152A"/>
    <w:rsid w:val="00621753"/>
    <w:rsid w:val="00623583"/>
    <w:rsid w:val="0062462F"/>
    <w:rsid w:val="00624BA1"/>
    <w:rsid w:val="0062644D"/>
    <w:rsid w:val="0062661B"/>
    <w:rsid w:val="00627832"/>
    <w:rsid w:val="00630118"/>
    <w:rsid w:val="00630514"/>
    <w:rsid w:val="00630A06"/>
    <w:rsid w:val="0063100E"/>
    <w:rsid w:val="006310AE"/>
    <w:rsid w:val="006312BF"/>
    <w:rsid w:val="00631762"/>
    <w:rsid w:val="00632196"/>
    <w:rsid w:val="00632BA2"/>
    <w:rsid w:val="00633BF2"/>
    <w:rsid w:val="00633F67"/>
    <w:rsid w:val="006345C3"/>
    <w:rsid w:val="0063530F"/>
    <w:rsid w:val="00635F3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8AC"/>
    <w:rsid w:val="00646A6C"/>
    <w:rsid w:val="006475E6"/>
    <w:rsid w:val="006508B9"/>
    <w:rsid w:val="00650CA1"/>
    <w:rsid w:val="0065143C"/>
    <w:rsid w:val="00651854"/>
    <w:rsid w:val="00652578"/>
    <w:rsid w:val="00652D66"/>
    <w:rsid w:val="006539E8"/>
    <w:rsid w:val="00654221"/>
    <w:rsid w:val="00654693"/>
    <w:rsid w:val="00656307"/>
    <w:rsid w:val="006565D8"/>
    <w:rsid w:val="00656B96"/>
    <w:rsid w:val="00656F79"/>
    <w:rsid w:val="0065736B"/>
    <w:rsid w:val="006578E4"/>
    <w:rsid w:val="00657AE5"/>
    <w:rsid w:val="00660679"/>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C3C"/>
    <w:rsid w:val="00672260"/>
    <w:rsid w:val="0067269D"/>
    <w:rsid w:val="00672988"/>
    <w:rsid w:val="00672C64"/>
    <w:rsid w:val="00673E0D"/>
    <w:rsid w:val="006744F1"/>
    <w:rsid w:val="00674C61"/>
    <w:rsid w:val="00674E6A"/>
    <w:rsid w:val="00675CF4"/>
    <w:rsid w:val="00676A64"/>
    <w:rsid w:val="00677925"/>
    <w:rsid w:val="006779BF"/>
    <w:rsid w:val="00680F46"/>
    <w:rsid w:val="00681FDC"/>
    <w:rsid w:val="00682B53"/>
    <w:rsid w:val="00682F27"/>
    <w:rsid w:val="006859DB"/>
    <w:rsid w:val="00685B31"/>
    <w:rsid w:val="0068678D"/>
    <w:rsid w:val="00687488"/>
    <w:rsid w:val="00687FDD"/>
    <w:rsid w:val="006904ED"/>
    <w:rsid w:val="00690E2E"/>
    <w:rsid w:val="006915D7"/>
    <w:rsid w:val="00692195"/>
    <w:rsid w:val="00692814"/>
    <w:rsid w:val="006928C1"/>
    <w:rsid w:val="00692EB4"/>
    <w:rsid w:val="006932E7"/>
    <w:rsid w:val="00693347"/>
    <w:rsid w:val="0069334C"/>
    <w:rsid w:val="006948EF"/>
    <w:rsid w:val="00695A5C"/>
    <w:rsid w:val="00696D63"/>
    <w:rsid w:val="00697C40"/>
    <w:rsid w:val="006A032F"/>
    <w:rsid w:val="006A0DD3"/>
    <w:rsid w:val="006A146E"/>
    <w:rsid w:val="006A1BEB"/>
    <w:rsid w:val="006A3022"/>
    <w:rsid w:val="006A31F2"/>
    <w:rsid w:val="006A41AE"/>
    <w:rsid w:val="006A4856"/>
    <w:rsid w:val="006A5474"/>
    <w:rsid w:val="006A564B"/>
    <w:rsid w:val="006A5F9B"/>
    <w:rsid w:val="006A60AC"/>
    <w:rsid w:val="006B05B5"/>
    <w:rsid w:val="006B1535"/>
    <w:rsid w:val="006B1545"/>
    <w:rsid w:val="006B23B9"/>
    <w:rsid w:val="006B2DA7"/>
    <w:rsid w:val="006B2F4D"/>
    <w:rsid w:val="006B306B"/>
    <w:rsid w:val="006B3682"/>
    <w:rsid w:val="006B3974"/>
    <w:rsid w:val="006B413D"/>
    <w:rsid w:val="006B42B5"/>
    <w:rsid w:val="006B48CB"/>
    <w:rsid w:val="006B564D"/>
    <w:rsid w:val="006C1445"/>
    <w:rsid w:val="006C1ED6"/>
    <w:rsid w:val="006C26E3"/>
    <w:rsid w:val="006C3AB0"/>
    <w:rsid w:val="006C47D7"/>
    <w:rsid w:val="006C4AFF"/>
    <w:rsid w:val="006C4FC1"/>
    <w:rsid w:val="006C51A5"/>
    <w:rsid w:val="006C529D"/>
    <w:rsid w:val="006C6798"/>
    <w:rsid w:val="006C6DF7"/>
    <w:rsid w:val="006D0826"/>
    <w:rsid w:val="006D0C12"/>
    <w:rsid w:val="006D0E6B"/>
    <w:rsid w:val="006D2146"/>
    <w:rsid w:val="006D3E4D"/>
    <w:rsid w:val="006D632E"/>
    <w:rsid w:val="006D6C9C"/>
    <w:rsid w:val="006D76F0"/>
    <w:rsid w:val="006E094A"/>
    <w:rsid w:val="006E12B1"/>
    <w:rsid w:val="006E13BF"/>
    <w:rsid w:val="006E13D1"/>
    <w:rsid w:val="006E241E"/>
    <w:rsid w:val="006E24BE"/>
    <w:rsid w:val="006E2CB0"/>
    <w:rsid w:val="006E4D0C"/>
    <w:rsid w:val="006E4D1B"/>
    <w:rsid w:val="006E5B78"/>
    <w:rsid w:val="006E67BA"/>
    <w:rsid w:val="006E699D"/>
    <w:rsid w:val="006E6BA3"/>
    <w:rsid w:val="006F1116"/>
    <w:rsid w:val="006F2654"/>
    <w:rsid w:val="006F3196"/>
    <w:rsid w:val="006F3B93"/>
    <w:rsid w:val="006F3C54"/>
    <w:rsid w:val="006F418C"/>
    <w:rsid w:val="006F5BD2"/>
    <w:rsid w:val="006F5E64"/>
    <w:rsid w:val="006F60DE"/>
    <w:rsid w:val="006F65FB"/>
    <w:rsid w:val="006F7914"/>
    <w:rsid w:val="006F7C0B"/>
    <w:rsid w:val="006F7E46"/>
    <w:rsid w:val="00700AB4"/>
    <w:rsid w:val="00700EF1"/>
    <w:rsid w:val="00700FCA"/>
    <w:rsid w:val="007015C6"/>
    <w:rsid w:val="00701645"/>
    <w:rsid w:val="00701BBC"/>
    <w:rsid w:val="0070229F"/>
    <w:rsid w:val="00702D5A"/>
    <w:rsid w:val="00702EF7"/>
    <w:rsid w:val="00703571"/>
    <w:rsid w:val="00703989"/>
    <w:rsid w:val="007042E9"/>
    <w:rsid w:val="00704495"/>
    <w:rsid w:val="007049DB"/>
    <w:rsid w:val="00707A96"/>
    <w:rsid w:val="007108D3"/>
    <w:rsid w:val="0071118B"/>
    <w:rsid w:val="00711C66"/>
    <w:rsid w:val="00711E13"/>
    <w:rsid w:val="00712EDA"/>
    <w:rsid w:val="007136D0"/>
    <w:rsid w:val="007155A9"/>
    <w:rsid w:val="007158E1"/>
    <w:rsid w:val="007169EC"/>
    <w:rsid w:val="00716AA6"/>
    <w:rsid w:val="0071705B"/>
    <w:rsid w:val="00720505"/>
    <w:rsid w:val="0072365C"/>
    <w:rsid w:val="007236A3"/>
    <w:rsid w:val="007239B6"/>
    <w:rsid w:val="0072490A"/>
    <w:rsid w:val="00724B64"/>
    <w:rsid w:val="0072517D"/>
    <w:rsid w:val="00726878"/>
    <w:rsid w:val="00730F58"/>
    <w:rsid w:val="0073124A"/>
    <w:rsid w:val="00731B79"/>
    <w:rsid w:val="007320A2"/>
    <w:rsid w:val="007327CE"/>
    <w:rsid w:val="00733893"/>
    <w:rsid w:val="007342D6"/>
    <w:rsid w:val="00734A05"/>
    <w:rsid w:val="00734ECC"/>
    <w:rsid w:val="00735C6F"/>
    <w:rsid w:val="00735CFD"/>
    <w:rsid w:val="00737A31"/>
    <w:rsid w:val="00741C3C"/>
    <w:rsid w:val="00742A6A"/>
    <w:rsid w:val="00742B44"/>
    <w:rsid w:val="00744915"/>
    <w:rsid w:val="007457EA"/>
    <w:rsid w:val="0074656E"/>
    <w:rsid w:val="007472D5"/>
    <w:rsid w:val="00750A63"/>
    <w:rsid w:val="00751043"/>
    <w:rsid w:val="00751240"/>
    <w:rsid w:val="00752875"/>
    <w:rsid w:val="00752B03"/>
    <w:rsid w:val="00753454"/>
    <w:rsid w:val="00753BB5"/>
    <w:rsid w:val="007544F1"/>
    <w:rsid w:val="00755E4A"/>
    <w:rsid w:val="00756832"/>
    <w:rsid w:val="00757F0B"/>
    <w:rsid w:val="007626D0"/>
    <w:rsid w:val="0076312E"/>
    <w:rsid w:val="007651CA"/>
    <w:rsid w:val="00765CF3"/>
    <w:rsid w:val="00765E40"/>
    <w:rsid w:val="00766792"/>
    <w:rsid w:val="00767519"/>
    <w:rsid w:val="007704E1"/>
    <w:rsid w:val="00770E5C"/>
    <w:rsid w:val="00770EE6"/>
    <w:rsid w:val="00771465"/>
    <w:rsid w:val="00772569"/>
    <w:rsid w:val="00772E8C"/>
    <w:rsid w:val="00772FDB"/>
    <w:rsid w:val="0077316B"/>
    <w:rsid w:val="007736D3"/>
    <w:rsid w:val="007746EC"/>
    <w:rsid w:val="0077500F"/>
    <w:rsid w:val="0077548E"/>
    <w:rsid w:val="00777315"/>
    <w:rsid w:val="00777625"/>
    <w:rsid w:val="0078019C"/>
    <w:rsid w:val="007802E4"/>
    <w:rsid w:val="0078036B"/>
    <w:rsid w:val="00780919"/>
    <w:rsid w:val="00781589"/>
    <w:rsid w:val="007820D0"/>
    <w:rsid w:val="007826C8"/>
    <w:rsid w:val="00784190"/>
    <w:rsid w:val="0078457B"/>
    <w:rsid w:val="00784756"/>
    <w:rsid w:val="0078539D"/>
    <w:rsid w:val="007856C1"/>
    <w:rsid w:val="00785B0F"/>
    <w:rsid w:val="00785E8D"/>
    <w:rsid w:val="00787051"/>
    <w:rsid w:val="0079018D"/>
    <w:rsid w:val="007901DC"/>
    <w:rsid w:val="00791A00"/>
    <w:rsid w:val="00791DDB"/>
    <w:rsid w:val="00792CEE"/>
    <w:rsid w:val="007936A8"/>
    <w:rsid w:val="0079412B"/>
    <w:rsid w:val="00794214"/>
    <w:rsid w:val="00794C4E"/>
    <w:rsid w:val="00795688"/>
    <w:rsid w:val="007962B4"/>
    <w:rsid w:val="00796F15"/>
    <w:rsid w:val="00797E22"/>
    <w:rsid w:val="007A022C"/>
    <w:rsid w:val="007A138F"/>
    <w:rsid w:val="007A1640"/>
    <w:rsid w:val="007A1AE4"/>
    <w:rsid w:val="007A39DF"/>
    <w:rsid w:val="007A3A3D"/>
    <w:rsid w:val="007A43ED"/>
    <w:rsid w:val="007A4BDD"/>
    <w:rsid w:val="007A6CFD"/>
    <w:rsid w:val="007A72EE"/>
    <w:rsid w:val="007B0397"/>
    <w:rsid w:val="007B0691"/>
    <w:rsid w:val="007B0ADB"/>
    <w:rsid w:val="007B0CE4"/>
    <w:rsid w:val="007B26EE"/>
    <w:rsid w:val="007B3101"/>
    <w:rsid w:val="007B3502"/>
    <w:rsid w:val="007B3E6D"/>
    <w:rsid w:val="007B4125"/>
    <w:rsid w:val="007B44ED"/>
    <w:rsid w:val="007B48F6"/>
    <w:rsid w:val="007B491A"/>
    <w:rsid w:val="007B5370"/>
    <w:rsid w:val="007B61F5"/>
    <w:rsid w:val="007B63FA"/>
    <w:rsid w:val="007B69B7"/>
    <w:rsid w:val="007B6C72"/>
    <w:rsid w:val="007B7496"/>
    <w:rsid w:val="007B7D47"/>
    <w:rsid w:val="007C0802"/>
    <w:rsid w:val="007C12BE"/>
    <w:rsid w:val="007C1EEE"/>
    <w:rsid w:val="007C2650"/>
    <w:rsid w:val="007C2739"/>
    <w:rsid w:val="007C31BF"/>
    <w:rsid w:val="007C3E16"/>
    <w:rsid w:val="007C4B0F"/>
    <w:rsid w:val="007C4DAD"/>
    <w:rsid w:val="007C5830"/>
    <w:rsid w:val="007C5933"/>
    <w:rsid w:val="007C599E"/>
    <w:rsid w:val="007C5DB8"/>
    <w:rsid w:val="007C5DCE"/>
    <w:rsid w:val="007C6CA2"/>
    <w:rsid w:val="007D05B2"/>
    <w:rsid w:val="007D05FA"/>
    <w:rsid w:val="007D0C44"/>
    <w:rsid w:val="007D0F4E"/>
    <w:rsid w:val="007D1972"/>
    <w:rsid w:val="007D1B65"/>
    <w:rsid w:val="007D1F33"/>
    <w:rsid w:val="007D3307"/>
    <w:rsid w:val="007D3E1C"/>
    <w:rsid w:val="007D44CE"/>
    <w:rsid w:val="007D54F8"/>
    <w:rsid w:val="007D557B"/>
    <w:rsid w:val="007D5E27"/>
    <w:rsid w:val="007D6F64"/>
    <w:rsid w:val="007D7201"/>
    <w:rsid w:val="007D7633"/>
    <w:rsid w:val="007E00CB"/>
    <w:rsid w:val="007E0E3A"/>
    <w:rsid w:val="007E1782"/>
    <w:rsid w:val="007E1ADC"/>
    <w:rsid w:val="007E24B7"/>
    <w:rsid w:val="007E25AB"/>
    <w:rsid w:val="007E2F41"/>
    <w:rsid w:val="007E4178"/>
    <w:rsid w:val="007E44FC"/>
    <w:rsid w:val="007E5AC2"/>
    <w:rsid w:val="007E6EC3"/>
    <w:rsid w:val="007E79C5"/>
    <w:rsid w:val="007F0798"/>
    <w:rsid w:val="007F1AF8"/>
    <w:rsid w:val="007F1F6C"/>
    <w:rsid w:val="007F2542"/>
    <w:rsid w:val="007F2845"/>
    <w:rsid w:val="007F292E"/>
    <w:rsid w:val="007F2A69"/>
    <w:rsid w:val="007F38A2"/>
    <w:rsid w:val="007F43BC"/>
    <w:rsid w:val="007F4740"/>
    <w:rsid w:val="007F533C"/>
    <w:rsid w:val="007F7CB2"/>
    <w:rsid w:val="007F7D6E"/>
    <w:rsid w:val="007F7E1A"/>
    <w:rsid w:val="008006C6"/>
    <w:rsid w:val="00800C52"/>
    <w:rsid w:val="0080153E"/>
    <w:rsid w:val="008018C8"/>
    <w:rsid w:val="00801915"/>
    <w:rsid w:val="0080263A"/>
    <w:rsid w:val="0080329D"/>
    <w:rsid w:val="008033FB"/>
    <w:rsid w:val="008055A9"/>
    <w:rsid w:val="0080742D"/>
    <w:rsid w:val="008100AC"/>
    <w:rsid w:val="00810C05"/>
    <w:rsid w:val="0081151E"/>
    <w:rsid w:val="00811A5F"/>
    <w:rsid w:val="00812498"/>
    <w:rsid w:val="008127E6"/>
    <w:rsid w:val="0081336E"/>
    <w:rsid w:val="00813928"/>
    <w:rsid w:val="008154EC"/>
    <w:rsid w:val="00816CCE"/>
    <w:rsid w:val="00817686"/>
    <w:rsid w:val="008207FD"/>
    <w:rsid w:val="00820DC7"/>
    <w:rsid w:val="00820FFB"/>
    <w:rsid w:val="00821471"/>
    <w:rsid w:val="00821698"/>
    <w:rsid w:val="008221FE"/>
    <w:rsid w:val="00822BF5"/>
    <w:rsid w:val="00824894"/>
    <w:rsid w:val="00824FFF"/>
    <w:rsid w:val="00825366"/>
    <w:rsid w:val="00825C42"/>
    <w:rsid w:val="00825E84"/>
    <w:rsid w:val="00826C7B"/>
    <w:rsid w:val="00826DD9"/>
    <w:rsid w:val="00826E01"/>
    <w:rsid w:val="008277A8"/>
    <w:rsid w:val="008278B6"/>
    <w:rsid w:val="00827CFB"/>
    <w:rsid w:val="00827F3E"/>
    <w:rsid w:val="008307ED"/>
    <w:rsid w:val="00830B3B"/>
    <w:rsid w:val="00831D1A"/>
    <w:rsid w:val="0083350F"/>
    <w:rsid w:val="00834358"/>
    <w:rsid w:val="008346BD"/>
    <w:rsid w:val="00834923"/>
    <w:rsid w:val="00834BCC"/>
    <w:rsid w:val="008356AB"/>
    <w:rsid w:val="008359EB"/>
    <w:rsid w:val="00836B7A"/>
    <w:rsid w:val="00837B90"/>
    <w:rsid w:val="008403E4"/>
    <w:rsid w:val="00840754"/>
    <w:rsid w:val="008409AA"/>
    <w:rsid w:val="00840EFC"/>
    <w:rsid w:val="00840FB8"/>
    <w:rsid w:val="008422D4"/>
    <w:rsid w:val="00842E0C"/>
    <w:rsid w:val="00843A7A"/>
    <w:rsid w:val="008447F5"/>
    <w:rsid w:val="00846292"/>
    <w:rsid w:val="00847C7A"/>
    <w:rsid w:val="008506E1"/>
    <w:rsid w:val="00850D96"/>
    <w:rsid w:val="008515EE"/>
    <w:rsid w:val="00851A8E"/>
    <w:rsid w:val="00851EC7"/>
    <w:rsid w:val="008528D3"/>
    <w:rsid w:val="00854553"/>
    <w:rsid w:val="00854E8F"/>
    <w:rsid w:val="00855A2C"/>
    <w:rsid w:val="00855B86"/>
    <w:rsid w:val="00856D47"/>
    <w:rsid w:val="00860874"/>
    <w:rsid w:val="008609A3"/>
    <w:rsid w:val="00862008"/>
    <w:rsid w:val="00862720"/>
    <w:rsid w:val="008628C8"/>
    <w:rsid w:val="00862B2A"/>
    <w:rsid w:val="008630B9"/>
    <w:rsid w:val="00863F37"/>
    <w:rsid w:val="0086406B"/>
    <w:rsid w:val="008643B1"/>
    <w:rsid w:val="00864A43"/>
    <w:rsid w:val="00864C8C"/>
    <w:rsid w:val="008659FB"/>
    <w:rsid w:val="0086709D"/>
    <w:rsid w:val="00867651"/>
    <w:rsid w:val="00867A9C"/>
    <w:rsid w:val="00867B5A"/>
    <w:rsid w:val="0087196C"/>
    <w:rsid w:val="0087306A"/>
    <w:rsid w:val="00873424"/>
    <w:rsid w:val="00874009"/>
    <w:rsid w:val="00874158"/>
    <w:rsid w:val="008743F3"/>
    <w:rsid w:val="0087444A"/>
    <w:rsid w:val="00875139"/>
    <w:rsid w:val="00875410"/>
    <w:rsid w:val="00880EDF"/>
    <w:rsid w:val="008811FD"/>
    <w:rsid w:val="0088208D"/>
    <w:rsid w:val="008822E0"/>
    <w:rsid w:val="008827B4"/>
    <w:rsid w:val="00882990"/>
    <w:rsid w:val="00882DE6"/>
    <w:rsid w:val="00883A20"/>
    <w:rsid w:val="00883D4D"/>
    <w:rsid w:val="00884007"/>
    <w:rsid w:val="0088486A"/>
    <w:rsid w:val="00884B59"/>
    <w:rsid w:val="008850BA"/>
    <w:rsid w:val="00885580"/>
    <w:rsid w:val="00885876"/>
    <w:rsid w:val="00886185"/>
    <w:rsid w:val="008861D9"/>
    <w:rsid w:val="0088638C"/>
    <w:rsid w:val="00886EDF"/>
    <w:rsid w:val="008908E5"/>
    <w:rsid w:val="008910DD"/>
    <w:rsid w:val="00891216"/>
    <w:rsid w:val="0089302C"/>
    <w:rsid w:val="00894B58"/>
    <w:rsid w:val="00894FDC"/>
    <w:rsid w:val="008957D3"/>
    <w:rsid w:val="0089614A"/>
    <w:rsid w:val="00896414"/>
    <w:rsid w:val="0089716F"/>
    <w:rsid w:val="00897C71"/>
    <w:rsid w:val="008A0F54"/>
    <w:rsid w:val="008A16F9"/>
    <w:rsid w:val="008A1D3E"/>
    <w:rsid w:val="008A3038"/>
    <w:rsid w:val="008A330E"/>
    <w:rsid w:val="008A3A58"/>
    <w:rsid w:val="008A4B16"/>
    <w:rsid w:val="008A4D63"/>
    <w:rsid w:val="008A4E0A"/>
    <w:rsid w:val="008A4E11"/>
    <w:rsid w:val="008A5CBA"/>
    <w:rsid w:val="008A6D62"/>
    <w:rsid w:val="008A736A"/>
    <w:rsid w:val="008B0278"/>
    <w:rsid w:val="008B13E9"/>
    <w:rsid w:val="008B2257"/>
    <w:rsid w:val="008B2436"/>
    <w:rsid w:val="008B372A"/>
    <w:rsid w:val="008B3B51"/>
    <w:rsid w:val="008B4057"/>
    <w:rsid w:val="008B4145"/>
    <w:rsid w:val="008B5071"/>
    <w:rsid w:val="008B5290"/>
    <w:rsid w:val="008B6A40"/>
    <w:rsid w:val="008B72EC"/>
    <w:rsid w:val="008C169A"/>
    <w:rsid w:val="008C2CFD"/>
    <w:rsid w:val="008C3FDC"/>
    <w:rsid w:val="008C47AD"/>
    <w:rsid w:val="008C5A4B"/>
    <w:rsid w:val="008C603A"/>
    <w:rsid w:val="008C71C8"/>
    <w:rsid w:val="008D0CCF"/>
    <w:rsid w:val="008D167D"/>
    <w:rsid w:val="008D2A78"/>
    <w:rsid w:val="008D3116"/>
    <w:rsid w:val="008D41B8"/>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EBB"/>
    <w:rsid w:val="008E4EE7"/>
    <w:rsid w:val="008E5657"/>
    <w:rsid w:val="008E5E51"/>
    <w:rsid w:val="008E6D63"/>
    <w:rsid w:val="008F00DB"/>
    <w:rsid w:val="008F1264"/>
    <w:rsid w:val="008F2908"/>
    <w:rsid w:val="008F2985"/>
    <w:rsid w:val="008F47C6"/>
    <w:rsid w:val="008F6647"/>
    <w:rsid w:val="008F700E"/>
    <w:rsid w:val="008F7470"/>
    <w:rsid w:val="00900343"/>
    <w:rsid w:val="009006A2"/>
    <w:rsid w:val="0090102B"/>
    <w:rsid w:val="00901448"/>
    <w:rsid w:val="00902067"/>
    <w:rsid w:val="009036BC"/>
    <w:rsid w:val="00903D30"/>
    <w:rsid w:val="00904414"/>
    <w:rsid w:val="00905197"/>
    <w:rsid w:val="00905660"/>
    <w:rsid w:val="00905C47"/>
    <w:rsid w:val="00906379"/>
    <w:rsid w:val="00906A8C"/>
    <w:rsid w:val="009101EA"/>
    <w:rsid w:val="009106FC"/>
    <w:rsid w:val="009108E5"/>
    <w:rsid w:val="00910E33"/>
    <w:rsid w:val="009118BB"/>
    <w:rsid w:val="0091191F"/>
    <w:rsid w:val="00911E7D"/>
    <w:rsid w:val="009120A9"/>
    <w:rsid w:val="009134C3"/>
    <w:rsid w:val="00914E1C"/>
    <w:rsid w:val="009159F9"/>
    <w:rsid w:val="00915B81"/>
    <w:rsid w:val="00915D6B"/>
    <w:rsid w:val="009160DF"/>
    <w:rsid w:val="009162C7"/>
    <w:rsid w:val="00916EC2"/>
    <w:rsid w:val="009213BD"/>
    <w:rsid w:val="0092173D"/>
    <w:rsid w:val="009230A6"/>
    <w:rsid w:val="00924627"/>
    <w:rsid w:val="00924A18"/>
    <w:rsid w:val="009250A8"/>
    <w:rsid w:val="00925BE6"/>
    <w:rsid w:val="00926697"/>
    <w:rsid w:val="00926F61"/>
    <w:rsid w:val="00926FA9"/>
    <w:rsid w:val="009306CB"/>
    <w:rsid w:val="0093123D"/>
    <w:rsid w:val="00933040"/>
    <w:rsid w:val="009330E9"/>
    <w:rsid w:val="009335D6"/>
    <w:rsid w:val="009348AA"/>
    <w:rsid w:val="00934D97"/>
    <w:rsid w:val="00935D15"/>
    <w:rsid w:val="00935D82"/>
    <w:rsid w:val="009363B2"/>
    <w:rsid w:val="009378E6"/>
    <w:rsid w:val="009411FB"/>
    <w:rsid w:val="009414A9"/>
    <w:rsid w:val="00941B71"/>
    <w:rsid w:val="00941DF9"/>
    <w:rsid w:val="009421AD"/>
    <w:rsid w:val="0094221C"/>
    <w:rsid w:val="009428AE"/>
    <w:rsid w:val="0094409C"/>
    <w:rsid w:val="00944159"/>
    <w:rsid w:val="009449B2"/>
    <w:rsid w:val="00944A82"/>
    <w:rsid w:val="00944BA5"/>
    <w:rsid w:val="00946AB6"/>
    <w:rsid w:val="00946C4D"/>
    <w:rsid w:val="00947E14"/>
    <w:rsid w:val="0095019A"/>
    <w:rsid w:val="009501D2"/>
    <w:rsid w:val="0095285B"/>
    <w:rsid w:val="00953FE9"/>
    <w:rsid w:val="00954417"/>
    <w:rsid w:val="0095481C"/>
    <w:rsid w:val="0095526F"/>
    <w:rsid w:val="009567E6"/>
    <w:rsid w:val="00957076"/>
    <w:rsid w:val="00957132"/>
    <w:rsid w:val="009576FD"/>
    <w:rsid w:val="009578EB"/>
    <w:rsid w:val="009578FF"/>
    <w:rsid w:val="00960446"/>
    <w:rsid w:val="0096097A"/>
    <w:rsid w:val="009610ED"/>
    <w:rsid w:val="00961EE9"/>
    <w:rsid w:val="009633BB"/>
    <w:rsid w:val="009639F6"/>
    <w:rsid w:val="00963A36"/>
    <w:rsid w:val="009643DA"/>
    <w:rsid w:val="0096477F"/>
    <w:rsid w:val="0096485F"/>
    <w:rsid w:val="00965C40"/>
    <w:rsid w:val="00965C8C"/>
    <w:rsid w:val="00967354"/>
    <w:rsid w:val="00971592"/>
    <w:rsid w:val="00971617"/>
    <w:rsid w:val="009717F8"/>
    <w:rsid w:val="00971DDF"/>
    <w:rsid w:val="0097225C"/>
    <w:rsid w:val="00973107"/>
    <w:rsid w:val="009731D6"/>
    <w:rsid w:val="00973FC6"/>
    <w:rsid w:val="00974746"/>
    <w:rsid w:val="00975119"/>
    <w:rsid w:val="009753C5"/>
    <w:rsid w:val="00976015"/>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F04"/>
    <w:rsid w:val="00992343"/>
    <w:rsid w:val="0099383D"/>
    <w:rsid w:val="009938B1"/>
    <w:rsid w:val="00994DC4"/>
    <w:rsid w:val="00995C0F"/>
    <w:rsid w:val="00996258"/>
    <w:rsid w:val="00996306"/>
    <w:rsid w:val="00996744"/>
    <w:rsid w:val="00997CF4"/>
    <w:rsid w:val="009A0991"/>
    <w:rsid w:val="009A1169"/>
    <w:rsid w:val="009A14D1"/>
    <w:rsid w:val="009A164C"/>
    <w:rsid w:val="009A1AAC"/>
    <w:rsid w:val="009A2410"/>
    <w:rsid w:val="009A2BB6"/>
    <w:rsid w:val="009A2CB8"/>
    <w:rsid w:val="009A3789"/>
    <w:rsid w:val="009A45A2"/>
    <w:rsid w:val="009A604B"/>
    <w:rsid w:val="009A6270"/>
    <w:rsid w:val="009A6919"/>
    <w:rsid w:val="009A6AC7"/>
    <w:rsid w:val="009B0408"/>
    <w:rsid w:val="009B07FD"/>
    <w:rsid w:val="009B0843"/>
    <w:rsid w:val="009B0DEE"/>
    <w:rsid w:val="009B1335"/>
    <w:rsid w:val="009B176D"/>
    <w:rsid w:val="009B1E47"/>
    <w:rsid w:val="009B2CED"/>
    <w:rsid w:val="009B3054"/>
    <w:rsid w:val="009B335D"/>
    <w:rsid w:val="009B3ACB"/>
    <w:rsid w:val="009B3C90"/>
    <w:rsid w:val="009B6691"/>
    <w:rsid w:val="009B76E3"/>
    <w:rsid w:val="009B76F9"/>
    <w:rsid w:val="009B7A72"/>
    <w:rsid w:val="009B7BB8"/>
    <w:rsid w:val="009C0E9B"/>
    <w:rsid w:val="009C126A"/>
    <w:rsid w:val="009C16B9"/>
    <w:rsid w:val="009C1D4C"/>
    <w:rsid w:val="009C1FCE"/>
    <w:rsid w:val="009C2DD2"/>
    <w:rsid w:val="009C3982"/>
    <w:rsid w:val="009C441F"/>
    <w:rsid w:val="009C4A07"/>
    <w:rsid w:val="009C4B8E"/>
    <w:rsid w:val="009C51D5"/>
    <w:rsid w:val="009C543C"/>
    <w:rsid w:val="009C599A"/>
    <w:rsid w:val="009C5EFF"/>
    <w:rsid w:val="009C650E"/>
    <w:rsid w:val="009C70DB"/>
    <w:rsid w:val="009C774A"/>
    <w:rsid w:val="009D0799"/>
    <w:rsid w:val="009D1947"/>
    <w:rsid w:val="009D19BC"/>
    <w:rsid w:val="009D2348"/>
    <w:rsid w:val="009D2EA8"/>
    <w:rsid w:val="009D2F0C"/>
    <w:rsid w:val="009D3306"/>
    <w:rsid w:val="009D3578"/>
    <w:rsid w:val="009D3A5F"/>
    <w:rsid w:val="009D4F88"/>
    <w:rsid w:val="009D5193"/>
    <w:rsid w:val="009D59F4"/>
    <w:rsid w:val="009D5C32"/>
    <w:rsid w:val="009D5C56"/>
    <w:rsid w:val="009D6472"/>
    <w:rsid w:val="009D79F4"/>
    <w:rsid w:val="009D7D19"/>
    <w:rsid w:val="009E126D"/>
    <w:rsid w:val="009E2733"/>
    <w:rsid w:val="009E33D7"/>
    <w:rsid w:val="009E3CD1"/>
    <w:rsid w:val="009E53BE"/>
    <w:rsid w:val="009E5520"/>
    <w:rsid w:val="009E5AF5"/>
    <w:rsid w:val="009E5EB5"/>
    <w:rsid w:val="009E5F68"/>
    <w:rsid w:val="009E610D"/>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5FA2"/>
    <w:rsid w:val="00A07E08"/>
    <w:rsid w:val="00A10D79"/>
    <w:rsid w:val="00A11535"/>
    <w:rsid w:val="00A116CF"/>
    <w:rsid w:val="00A11E56"/>
    <w:rsid w:val="00A11FFC"/>
    <w:rsid w:val="00A12798"/>
    <w:rsid w:val="00A13A09"/>
    <w:rsid w:val="00A153BE"/>
    <w:rsid w:val="00A1567A"/>
    <w:rsid w:val="00A15DEE"/>
    <w:rsid w:val="00A16462"/>
    <w:rsid w:val="00A1678B"/>
    <w:rsid w:val="00A167B5"/>
    <w:rsid w:val="00A16DBE"/>
    <w:rsid w:val="00A179E0"/>
    <w:rsid w:val="00A17C4F"/>
    <w:rsid w:val="00A17EEB"/>
    <w:rsid w:val="00A204F9"/>
    <w:rsid w:val="00A20653"/>
    <w:rsid w:val="00A20695"/>
    <w:rsid w:val="00A20A39"/>
    <w:rsid w:val="00A21BB5"/>
    <w:rsid w:val="00A238BD"/>
    <w:rsid w:val="00A23DCA"/>
    <w:rsid w:val="00A240D8"/>
    <w:rsid w:val="00A243E4"/>
    <w:rsid w:val="00A2459D"/>
    <w:rsid w:val="00A24E23"/>
    <w:rsid w:val="00A2566C"/>
    <w:rsid w:val="00A25F05"/>
    <w:rsid w:val="00A26491"/>
    <w:rsid w:val="00A27B76"/>
    <w:rsid w:val="00A27C12"/>
    <w:rsid w:val="00A27DB4"/>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6BE1"/>
    <w:rsid w:val="00A42A85"/>
    <w:rsid w:val="00A42D07"/>
    <w:rsid w:val="00A44B43"/>
    <w:rsid w:val="00A44C2F"/>
    <w:rsid w:val="00A4503E"/>
    <w:rsid w:val="00A450C0"/>
    <w:rsid w:val="00A45468"/>
    <w:rsid w:val="00A461B0"/>
    <w:rsid w:val="00A471A8"/>
    <w:rsid w:val="00A4791B"/>
    <w:rsid w:val="00A50A48"/>
    <w:rsid w:val="00A51180"/>
    <w:rsid w:val="00A51242"/>
    <w:rsid w:val="00A51522"/>
    <w:rsid w:val="00A51573"/>
    <w:rsid w:val="00A51A5E"/>
    <w:rsid w:val="00A527D7"/>
    <w:rsid w:val="00A52895"/>
    <w:rsid w:val="00A52B4C"/>
    <w:rsid w:val="00A52D7D"/>
    <w:rsid w:val="00A539A5"/>
    <w:rsid w:val="00A53DA0"/>
    <w:rsid w:val="00A5404D"/>
    <w:rsid w:val="00A555A7"/>
    <w:rsid w:val="00A56C2F"/>
    <w:rsid w:val="00A5765D"/>
    <w:rsid w:val="00A579BD"/>
    <w:rsid w:val="00A57C13"/>
    <w:rsid w:val="00A604F0"/>
    <w:rsid w:val="00A607CB"/>
    <w:rsid w:val="00A6351F"/>
    <w:rsid w:val="00A63809"/>
    <w:rsid w:val="00A64278"/>
    <w:rsid w:val="00A64A6E"/>
    <w:rsid w:val="00A64BC4"/>
    <w:rsid w:val="00A6519F"/>
    <w:rsid w:val="00A65931"/>
    <w:rsid w:val="00A65A70"/>
    <w:rsid w:val="00A65E0B"/>
    <w:rsid w:val="00A6665F"/>
    <w:rsid w:val="00A66F36"/>
    <w:rsid w:val="00A676D9"/>
    <w:rsid w:val="00A67B3D"/>
    <w:rsid w:val="00A67EFC"/>
    <w:rsid w:val="00A7031E"/>
    <w:rsid w:val="00A71140"/>
    <w:rsid w:val="00A714C6"/>
    <w:rsid w:val="00A7205E"/>
    <w:rsid w:val="00A74692"/>
    <w:rsid w:val="00A75A52"/>
    <w:rsid w:val="00A7618B"/>
    <w:rsid w:val="00A7640B"/>
    <w:rsid w:val="00A773A8"/>
    <w:rsid w:val="00A7778B"/>
    <w:rsid w:val="00A803BC"/>
    <w:rsid w:val="00A80689"/>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B33"/>
    <w:rsid w:val="00AA4605"/>
    <w:rsid w:val="00AA51AD"/>
    <w:rsid w:val="00AA581B"/>
    <w:rsid w:val="00AA591E"/>
    <w:rsid w:val="00AA5DF4"/>
    <w:rsid w:val="00AA65C9"/>
    <w:rsid w:val="00AA66CB"/>
    <w:rsid w:val="00AB0A32"/>
    <w:rsid w:val="00AB0B90"/>
    <w:rsid w:val="00AB0E56"/>
    <w:rsid w:val="00AB0ED5"/>
    <w:rsid w:val="00AB18AC"/>
    <w:rsid w:val="00AB1EB7"/>
    <w:rsid w:val="00AB265B"/>
    <w:rsid w:val="00AB2A23"/>
    <w:rsid w:val="00AB3A15"/>
    <w:rsid w:val="00AB49BE"/>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DBB"/>
    <w:rsid w:val="00AC60B4"/>
    <w:rsid w:val="00AC61EC"/>
    <w:rsid w:val="00AC67B6"/>
    <w:rsid w:val="00AC7D98"/>
    <w:rsid w:val="00AD00C5"/>
    <w:rsid w:val="00AD0931"/>
    <w:rsid w:val="00AD165F"/>
    <w:rsid w:val="00AD2794"/>
    <w:rsid w:val="00AD2DC5"/>
    <w:rsid w:val="00AD3334"/>
    <w:rsid w:val="00AD3455"/>
    <w:rsid w:val="00AD3CAD"/>
    <w:rsid w:val="00AD5A99"/>
    <w:rsid w:val="00AD69FF"/>
    <w:rsid w:val="00AD702B"/>
    <w:rsid w:val="00AD72E6"/>
    <w:rsid w:val="00AD7C95"/>
    <w:rsid w:val="00AD7FCD"/>
    <w:rsid w:val="00AE0150"/>
    <w:rsid w:val="00AE2A4C"/>
    <w:rsid w:val="00AE2BED"/>
    <w:rsid w:val="00AE3DE1"/>
    <w:rsid w:val="00AE5439"/>
    <w:rsid w:val="00AE61B2"/>
    <w:rsid w:val="00AE78D1"/>
    <w:rsid w:val="00AE7C58"/>
    <w:rsid w:val="00AE7C89"/>
    <w:rsid w:val="00AE7F89"/>
    <w:rsid w:val="00AF02C0"/>
    <w:rsid w:val="00AF2D54"/>
    <w:rsid w:val="00AF3458"/>
    <w:rsid w:val="00AF3F7B"/>
    <w:rsid w:val="00AF42B4"/>
    <w:rsid w:val="00AF4B8A"/>
    <w:rsid w:val="00AF4F1B"/>
    <w:rsid w:val="00AF5EC6"/>
    <w:rsid w:val="00AF6C38"/>
    <w:rsid w:val="00AF6E10"/>
    <w:rsid w:val="00AF6E8A"/>
    <w:rsid w:val="00AF7213"/>
    <w:rsid w:val="00AF7771"/>
    <w:rsid w:val="00AF7D92"/>
    <w:rsid w:val="00B011CC"/>
    <w:rsid w:val="00B025DC"/>
    <w:rsid w:val="00B02A54"/>
    <w:rsid w:val="00B04048"/>
    <w:rsid w:val="00B04294"/>
    <w:rsid w:val="00B0462B"/>
    <w:rsid w:val="00B04F3D"/>
    <w:rsid w:val="00B05702"/>
    <w:rsid w:val="00B06DD9"/>
    <w:rsid w:val="00B07CD6"/>
    <w:rsid w:val="00B07E52"/>
    <w:rsid w:val="00B10010"/>
    <w:rsid w:val="00B10583"/>
    <w:rsid w:val="00B11775"/>
    <w:rsid w:val="00B11C39"/>
    <w:rsid w:val="00B12F75"/>
    <w:rsid w:val="00B1302D"/>
    <w:rsid w:val="00B143FE"/>
    <w:rsid w:val="00B1513F"/>
    <w:rsid w:val="00B1554A"/>
    <w:rsid w:val="00B15B89"/>
    <w:rsid w:val="00B1746F"/>
    <w:rsid w:val="00B20725"/>
    <w:rsid w:val="00B2087E"/>
    <w:rsid w:val="00B20B11"/>
    <w:rsid w:val="00B20B94"/>
    <w:rsid w:val="00B227DF"/>
    <w:rsid w:val="00B22B39"/>
    <w:rsid w:val="00B248D0"/>
    <w:rsid w:val="00B261EB"/>
    <w:rsid w:val="00B2628E"/>
    <w:rsid w:val="00B266B0"/>
    <w:rsid w:val="00B27921"/>
    <w:rsid w:val="00B3000E"/>
    <w:rsid w:val="00B312E8"/>
    <w:rsid w:val="00B326A8"/>
    <w:rsid w:val="00B3291A"/>
    <w:rsid w:val="00B329EB"/>
    <w:rsid w:val="00B32FCD"/>
    <w:rsid w:val="00B33508"/>
    <w:rsid w:val="00B3377E"/>
    <w:rsid w:val="00B34749"/>
    <w:rsid w:val="00B34E63"/>
    <w:rsid w:val="00B353E2"/>
    <w:rsid w:val="00B35DA4"/>
    <w:rsid w:val="00B3778F"/>
    <w:rsid w:val="00B40A96"/>
    <w:rsid w:val="00B40E17"/>
    <w:rsid w:val="00B4109F"/>
    <w:rsid w:val="00B4184B"/>
    <w:rsid w:val="00B422A7"/>
    <w:rsid w:val="00B42A32"/>
    <w:rsid w:val="00B42FA6"/>
    <w:rsid w:val="00B4399E"/>
    <w:rsid w:val="00B43A16"/>
    <w:rsid w:val="00B45CE1"/>
    <w:rsid w:val="00B45DD8"/>
    <w:rsid w:val="00B4608F"/>
    <w:rsid w:val="00B46A75"/>
    <w:rsid w:val="00B470A7"/>
    <w:rsid w:val="00B500CD"/>
    <w:rsid w:val="00B5109D"/>
    <w:rsid w:val="00B5239C"/>
    <w:rsid w:val="00B53259"/>
    <w:rsid w:val="00B53893"/>
    <w:rsid w:val="00B548C2"/>
    <w:rsid w:val="00B54B6A"/>
    <w:rsid w:val="00B55428"/>
    <w:rsid w:val="00B55824"/>
    <w:rsid w:val="00B57061"/>
    <w:rsid w:val="00B570BF"/>
    <w:rsid w:val="00B600AC"/>
    <w:rsid w:val="00B60471"/>
    <w:rsid w:val="00B60477"/>
    <w:rsid w:val="00B60B8F"/>
    <w:rsid w:val="00B625CC"/>
    <w:rsid w:val="00B63337"/>
    <w:rsid w:val="00B6369F"/>
    <w:rsid w:val="00B639D7"/>
    <w:rsid w:val="00B64AA7"/>
    <w:rsid w:val="00B65405"/>
    <w:rsid w:val="00B65452"/>
    <w:rsid w:val="00B66594"/>
    <w:rsid w:val="00B6726C"/>
    <w:rsid w:val="00B67805"/>
    <w:rsid w:val="00B701FE"/>
    <w:rsid w:val="00B721CD"/>
    <w:rsid w:val="00B7267A"/>
    <w:rsid w:val="00B726FF"/>
    <w:rsid w:val="00B72A5B"/>
    <w:rsid w:val="00B72AA4"/>
    <w:rsid w:val="00B74FB6"/>
    <w:rsid w:val="00B75454"/>
    <w:rsid w:val="00B76BCD"/>
    <w:rsid w:val="00B76D7D"/>
    <w:rsid w:val="00B76EE9"/>
    <w:rsid w:val="00B77231"/>
    <w:rsid w:val="00B77880"/>
    <w:rsid w:val="00B77B84"/>
    <w:rsid w:val="00B80D90"/>
    <w:rsid w:val="00B81DA5"/>
    <w:rsid w:val="00B82613"/>
    <w:rsid w:val="00B828B5"/>
    <w:rsid w:val="00B82ED8"/>
    <w:rsid w:val="00B83875"/>
    <w:rsid w:val="00B83E1B"/>
    <w:rsid w:val="00B845D0"/>
    <w:rsid w:val="00B84A80"/>
    <w:rsid w:val="00B84E9C"/>
    <w:rsid w:val="00B85522"/>
    <w:rsid w:val="00B90E2A"/>
    <w:rsid w:val="00B90E97"/>
    <w:rsid w:val="00B90F2A"/>
    <w:rsid w:val="00B9198D"/>
    <w:rsid w:val="00B9221B"/>
    <w:rsid w:val="00B92D25"/>
    <w:rsid w:val="00B92F8F"/>
    <w:rsid w:val="00B93008"/>
    <w:rsid w:val="00B93A40"/>
    <w:rsid w:val="00B9406D"/>
    <w:rsid w:val="00B94BA7"/>
    <w:rsid w:val="00B94E0E"/>
    <w:rsid w:val="00B95C57"/>
    <w:rsid w:val="00B9606C"/>
    <w:rsid w:val="00B9624C"/>
    <w:rsid w:val="00B96413"/>
    <w:rsid w:val="00B9702A"/>
    <w:rsid w:val="00B97CA3"/>
    <w:rsid w:val="00BA1104"/>
    <w:rsid w:val="00BA1872"/>
    <w:rsid w:val="00BA1913"/>
    <w:rsid w:val="00BA2BC9"/>
    <w:rsid w:val="00BA4641"/>
    <w:rsid w:val="00BA4A54"/>
    <w:rsid w:val="00BA5FA3"/>
    <w:rsid w:val="00BA7205"/>
    <w:rsid w:val="00BA76A9"/>
    <w:rsid w:val="00BA7F0E"/>
    <w:rsid w:val="00BB0595"/>
    <w:rsid w:val="00BB23FF"/>
    <w:rsid w:val="00BB2518"/>
    <w:rsid w:val="00BB2F36"/>
    <w:rsid w:val="00BB3CCC"/>
    <w:rsid w:val="00BB3E2B"/>
    <w:rsid w:val="00BB5D1C"/>
    <w:rsid w:val="00BB6089"/>
    <w:rsid w:val="00BB6552"/>
    <w:rsid w:val="00BB65E0"/>
    <w:rsid w:val="00BB6B9B"/>
    <w:rsid w:val="00BB754F"/>
    <w:rsid w:val="00BC0058"/>
    <w:rsid w:val="00BC07D4"/>
    <w:rsid w:val="00BC0A5D"/>
    <w:rsid w:val="00BC0AD0"/>
    <w:rsid w:val="00BC0BE3"/>
    <w:rsid w:val="00BC1AD9"/>
    <w:rsid w:val="00BC1E9C"/>
    <w:rsid w:val="00BC3257"/>
    <w:rsid w:val="00BC32E7"/>
    <w:rsid w:val="00BC346F"/>
    <w:rsid w:val="00BC4F81"/>
    <w:rsid w:val="00BC5670"/>
    <w:rsid w:val="00BC58B9"/>
    <w:rsid w:val="00BC597C"/>
    <w:rsid w:val="00BD0D4E"/>
    <w:rsid w:val="00BD2F13"/>
    <w:rsid w:val="00BD3056"/>
    <w:rsid w:val="00BD3846"/>
    <w:rsid w:val="00BD3E68"/>
    <w:rsid w:val="00BD4E05"/>
    <w:rsid w:val="00BD55E4"/>
    <w:rsid w:val="00BD598A"/>
    <w:rsid w:val="00BD5C7A"/>
    <w:rsid w:val="00BD6C60"/>
    <w:rsid w:val="00BD723F"/>
    <w:rsid w:val="00BD75B4"/>
    <w:rsid w:val="00BD7D14"/>
    <w:rsid w:val="00BE0127"/>
    <w:rsid w:val="00BE02B4"/>
    <w:rsid w:val="00BE28C1"/>
    <w:rsid w:val="00BE3492"/>
    <w:rsid w:val="00BE3B62"/>
    <w:rsid w:val="00BE4751"/>
    <w:rsid w:val="00BE4EC9"/>
    <w:rsid w:val="00BE510C"/>
    <w:rsid w:val="00BE57D6"/>
    <w:rsid w:val="00BE631E"/>
    <w:rsid w:val="00BE6918"/>
    <w:rsid w:val="00BE6BEC"/>
    <w:rsid w:val="00BE71E9"/>
    <w:rsid w:val="00BF0290"/>
    <w:rsid w:val="00BF0CCF"/>
    <w:rsid w:val="00BF0FC5"/>
    <w:rsid w:val="00BF10BC"/>
    <w:rsid w:val="00BF21AC"/>
    <w:rsid w:val="00BF2E53"/>
    <w:rsid w:val="00BF352A"/>
    <w:rsid w:val="00BF3669"/>
    <w:rsid w:val="00BF3C0D"/>
    <w:rsid w:val="00BF4B6B"/>
    <w:rsid w:val="00BF4BC7"/>
    <w:rsid w:val="00BF6252"/>
    <w:rsid w:val="00BF711C"/>
    <w:rsid w:val="00BF7193"/>
    <w:rsid w:val="00BF748E"/>
    <w:rsid w:val="00BF789B"/>
    <w:rsid w:val="00C0083C"/>
    <w:rsid w:val="00C03309"/>
    <w:rsid w:val="00C037E0"/>
    <w:rsid w:val="00C0456C"/>
    <w:rsid w:val="00C072FE"/>
    <w:rsid w:val="00C07CA9"/>
    <w:rsid w:val="00C11ADE"/>
    <w:rsid w:val="00C12145"/>
    <w:rsid w:val="00C1254C"/>
    <w:rsid w:val="00C126E0"/>
    <w:rsid w:val="00C128BC"/>
    <w:rsid w:val="00C12E39"/>
    <w:rsid w:val="00C13D47"/>
    <w:rsid w:val="00C14164"/>
    <w:rsid w:val="00C14694"/>
    <w:rsid w:val="00C14C53"/>
    <w:rsid w:val="00C1562C"/>
    <w:rsid w:val="00C15D8E"/>
    <w:rsid w:val="00C16FA9"/>
    <w:rsid w:val="00C17012"/>
    <w:rsid w:val="00C178FB"/>
    <w:rsid w:val="00C17DF9"/>
    <w:rsid w:val="00C201EB"/>
    <w:rsid w:val="00C20ACC"/>
    <w:rsid w:val="00C22B28"/>
    <w:rsid w:val="00C257B7"/>
    <w:rsid w:val="00C262C6"/>
    <w:rsid w:val="00C272E8"/>
    <w:rsid w:val="00C301A9"/>
    <w:rsid w:val="00C305F0"/>
    <w:rsid w:val="00C30ABC"/>
    <w:rsid w:val="00C30B60"/>
    <w:rsid w:val="00C31FAA"/>
    <w:rsid w:val="00C33359"/>
    <w:rsid w:val="00C348D6"/>
    <w:rsid w:val="00C3504C"/>
    <w:rsid w:val="00C365E7"/>
    <w:rsid w:val="00C36C7B"/>
    <w:rsid w:val="00C36E34"/>
    <w:rsid w:val="00C40376"/>
    <w:rsid w:val="00C40388"/>
    <w:rsid w:val="00C404D7"/>
    <w:rsid w:val="00C404EE"/>
    <w:rsid w:val="00C4171B"/>
    <w:rsid w:val="00C41B37"/>
    <w:rsid w:val="00C42689"/>
    <w:rsid w:val="00C42988"/>
    <w:rsid w:val="00C42BD4"/>
    <w:rsid w:val="00C43FF0"/>
    <w:rsid w:val="00C44124"/>
    <w:rsid w:val="00C44641"/>
    <w:rsid w:val="00C45C60"/>
    <w:rsid w:val="00C45EF5"/>
    <w:rsid w:val="00C46B7E"/>
    <w:rsid w:val="00C474D6"/>
    <w:rsid w:val="00C47538"/>
    <w:rsid w:val="00C5099B"/>
    <w:rsid w:val="00C50A4E"/>
    <w:rsid w:val="00C51C37"/>
    <w:rsid w:val="00C51F28"/>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54FF"/>
    <w:rsid w:val="00C661E8"/>
    <w:rsid w:val="00C673E0"/>
    <w:rsid w:val="00C677FD"/>
    <w:rsid w:val="00C70084"/>
    <w:rsid w:val="00C7090B"/>
    <w:rsid w:val="00C7235B"/>
    <w:rsid w:val="00C72E18"/>
    <w:rsid w:val="00C731AD"/>
    <w:rsid w:val="00C7380B"/>
    <w:rsid w:val="00C74421"/>
    <w:rsid w:val="00C74C27"/>
    <w:rsid w:val="00C75A29"/>
    <w:rsid w:val="00C75F2F"/>
    <w:rsid w:val="00C75FEE"/>
    <w:rsid w:val="00C76F1D"/>
    <w:rsid w:val="00C77937"/>
    <w:rsid w:val="00C77CA4"/>
    <w:rsid w:val="00C77CD6"/>
    <w:rsid w:val="00C77D26"/>
    <w:rsid w:val="00C80BDF"/>
    <w:rsid w:val="00C815DF"/>
    <w:rsid w:val="00C81819"/>
    <w:rsid w:val="00C82FEE"/>
    <w:rsid w:val="00C833A2"/>
    <w:rsid w:val="00C84D39"/>
    <w:rsid w:val="00C85277"/>
    <w:rsid w:val="00C85806"/>
    <w:rsid w:val="00C85865"/>
    <w:rsid w:val="00C85D76"/>
    <w:rsid w:val="00C863BC"/>
    <w:rsid w:val="00C873AC"/>
    <w:rsid w:val="00C87DA6"/>
    <w:rsid w:val="00C91857"/>
    <w:rsid w:val="00C9213B"/>
    <w:rsid w:val="00C93462"/>
    <w:rsid w:val="00C94384"/>
    <w:rsid w:val="00C94A34"/>
    <w:rsid w:val="00C94C2B"/>
    <w:rsid w:val="00C94F73"/>
    <w:rsid w:val="00C95609"/>
    <w:rsid w:val="00C96AC0"/>
    <w:rsid w:val="00C96F79"/>
    <w:rsid w:val="00C97CF9"/>
    <w:rsid w:val="00CA07CE"/>
    <w:rsid w:val="00CA17DD"/>
    <w:rsid w:val="00CA1863"/>
    <w:rsid w:val="00CA1941"/>
    <w:rsid w:val="00CA26CE"/>
    <w:rsid w:val="00CA2B95"/>
    <w:rsid w:val="00CA391D"/>
    <w:rsid w:val="00CA3ACD"/>
    <w:rsid w:val="00CA4F8B"/>
    <w:rsid w:val="00CA5445"/>
    <w:rsid w:val="00CA5AC0"/>
    <w:rsid w:val="00CA6752"/>
    <w:rsid w:val="00CA7EDE"/>
    <w:rsid w:val="00CB0007"/>
    <w:rsid w:val="00CB0947"/>
    <w:rsid w:val="00CB09DA"/>
    <w:rsid w:val="00CB0BD9"/>
    <w:rsid w:val="00CB1CAC"/>
    <w:rsid w:val="00CB1DE8"/>
    <w:rsid w:val="00CB1E3B"/>
    <w:rsid w:val="00CB1F1D"/>
    <w:rsid w:val="00CB3CB5"/>
    <w:rsid w:val="00CB5DB7"/>
    <w:rsid w:val="00CB6795"/>
    <w:rsid w:val="00CB6B19"/>
    <w:rsid w:val="00CB71F8"/>
    <w:rsid w:val="00CC180A"/>
    <w:rsid w:val="00CC249F"/>
    <w:rsid w:val="00CC26DB"/>
    <w:rsid w:val="00CC300C"/>
    <w:rsid w:val="00CC35AE"/>
    <w:rsid w:val="00CC3DAA"/>
    <w:rsid w:val="00CC4882"/>
    <w:rsid w:val="00CC4C2C"/>
    <w:rsid w:val="00CC5057"/>
    <w:rsid w:val="00CC5F05"/>
    <w:rsid w:val="00CC79CA"/>
    <w:rsid w:val="00CD078F"/>
    <w:rsid w:val="00CD121E"/>
    <w:rsid w:val="00CD185D"/>
    <w:rsid w:val="00CD1AA7"/>
    <w:rsid w:val="00CD28F0"/>
    <w:rsid w:val="00CD3ED8"/>
    <w:rsid w:val="00CD497A"/>
    <w:rsid w:val="00CD7262"/>
    <w:rsid w:val="00CD761D"/>
    <w:rsid w:val="00CD76B5"/>
    <w:rsid w:val="00CD7887"/>
    <w:rsid w:val="00CD78B9"/>
    <w:rsid w:val="00CE1D01"/>
    <w:rsid w:val="00CE22F2"/>
    <w:rsid w:val="00CE2323"/>
    <w:rsid w:val="00CE2346"/>
    <w:rsid w:val="00CE2531"/>
    <w:rsid w:val="00CE39FF"/>
    <w:rsid w:val="00CE3F56"/>
    <w:rsid w:val="00CE4E84"/>
    <w:rsid w:val="00CE52B8"/>
    <w:rsid w:val="00CE5872"/>
    <w:rsid w:val="00CE6F0F"/>
    <w:rsid w:val="00CF002F"/>
    <w:rsid w:val="00CF0246"/>
    <w:rsid w:val="00CF1343"/>
    <w:rsid w:val="00CF2483"/>
    <w:rsid w:val="00CF24E2"/>
    <w:rsid w:val="00CF2C51"/>
    <w:rsid w:val="00CF3744"/>
    <w:rsid w:val="00CF393D"/>
    <w:rsid w:val="00CF4ABD"/>
    <w:rsid w:val="00CF4CF2"/>
    <w:rsid w:val="00CF5A53"/>
    <w:rsid w:val="00CF5C78"/>
    <w:rsid w:val="00CF5D28"/>
    <w:rsid w:val="00CF68B8"/>
    <w:rsid w:val="00CF6EAD"/>
    <w:rsid w:val="00CF6F01"/>
    <w:rsid w:val="00CF6F1E"/>
    <w:rsid w:val="00D001F9"/>
    <w:rsid w:val="00D0036E"/>
    <w:rsid w:val="00D00BB7"/>
    <w:rsid w:val="00D01DFA"/>
    <w:rsid w:val="00D01EAD"/>
    <w:rsid w:val="00D035B9"/>
    <w:rsid w:val="00D040B7"/>
    <w:rsid w:val="00D04F93"/>
    <w:rsid w:val="00D060FF"/>
    <w:rsid w:val="00D0643C"/>
    <w:rsid w:val="00D064E8"/>
    <w:rsid w:val="00D064EB"/>
    <w:rsid w:val="00D06546"/>
    <w:rsid w:val="00D06572"/>
    <w:rsid w:val="00D065CD"/>
    <w:rsid w:val="00D0724B"/>
    <w:rsid w:val="00D12325"/>
    <w:rsid w:val="00D12761"/>
    <w:rsid w:val="00D13DB6"/>
    <w:rsid w:val="00D14487"/>
    <w:rsid w:val="00D15E7E"/>
    <w:rsid w:val="00D16058"/>
    <w:rsid w:val="00D16930"/>
    <w:rsid w:val="00D16BEA"/>
    <w:rsid w:val="00D16FDD"/>
    <w:rsid w:val="00D20016"/>
    <w:rsid w:val="00D207A7"/>
    <w:rsid w:val="00D21683"/>
    <w:rsid w:val="00D218CF"/>
    <w:rsid w:val="00D21BAC"/>
    <w:rsid w:val="00D2279F"/>
    <w:rsid w:val="00D229E4"/>
    <w:rsid w:val="00D22AF1"/>
    <w:rsid w:val="00D22E93"/>
    <w:rsid w:val="00D23DA9"/>
    <w:rsid w:val="00D23FAB"/>
    <w:rsid w:val="00D242DA"/>
    <w:rsid w:val="00D247EC"/>
    <w:rsid w:val="00D25BA7"/>
    <w:rsid w:val="00D26388"/>
    <w:rsid w:val="00D26448"/>
    <w:rsid w:val="00D264CE"/>
    <w:rsid w:val="00D26670"/>
    <w:rsid w:val="00D2670E"/>
    <w:rsid w:val="00D26910"/>
    <w:rsid w:val="00D27B8B"/>
    <w:rsid w:val="00D30886"/>
    <w:rsid w:val="00D30CF0"/>
    <w:rsid w:val="00D315EA"/>
    <w:rsid w:val="00D31681"/>
    <w:rsid w:val="00D3191C"/>
    <w:rsid w:val="00D31B6E"/>
    <w:rsid w:val="00D32107"/>
    <w:rsid w:val="00D3232B"/>
    <w:rsid w:val="00D3239F"/>
    <w:rsid w:val="00D324A4"/>
    <w:rsid w:val="00D3250C"/>
    <w:rsid w:val="00D328F6"/>
    <w:rsid w:val="00D33728"/>
    <w:rsid w:val="00D33A5B"/>
    <w:rsid w:val="00D345D4"/>
    <w:rsid w:val="00D3462C"/>
    <w:rsid w:val="00D34DEB"/>
    <w:rsid w:val="00D35198"/>
    <w:rsid w:val="00D3584B"/>
    <w:rsid w:val="00D35A85"/>
    <w:rsid w:val="00D35F97"/>
    <w:rsid w:val="00D35FC1"/>
    <w:rsid w:val="00D36964"/>
    <w:rsid w:val="00D37A1A"/>
    <w:rsid w:val="00D4081B"/>
    <w:rsid w:val="00D40E1A"/>
    <w:rsid w:val="00D413C3"/>
    <w:rsid w:val="00D42240"/>
    <w:rsid w:val="00D42795"/>
    <w:rsid w:val="00D427C3"/>
    <w:rsid w:val="00D42EB8"/>
    <w:rsid w:val="00D4320B"/>
    <w:rsid w:val="00D43D3C"/>
    <w:rsid w:val="00D43E0B"/>
    <w:rsid w:val="00D441E2"/>
    <w:rsid w:val="00D44932"/>
    <w:rsid w:val="00D46111"/>
    <w:rsid w:val="00D4662F"/>
    <w:rsid w:val="00D46A4D"/>
    <w:rsid w:val="00D46EA2"/>
    <w:rsid w:val="00D46F1B"/>
    <w:rsid w:val="00D475FB"/>
    <w:rsid w:val="00D47C16"/>
    <w:rsid w:val="00D502AF"/>
    <w:rsid w:val="00D50546"/>
    <w:rsid w:val="00D50764"/>
    <w:rsid w:val="00D50C12"/>
    <w:rsid w:val="00D51034"/>
    <w:rsid w:val="00D514A9"/>
    <w:rsid w:val="00D51A77"/>
    <w:rsid w:val="00D5267B"/>
    <w:rsid w:val="00D52D32"/>
    <w:rsid w:val="00D53649"/>
    <w:rsid w:val="00D53830"/>
    <w:rsid w:val="00D54FB3"/>
    <w:rsid w:val="00D552FE"/>
    <w:rsid w:val="00D55889"/>
    <w:rsid w:val="00D564A2"/>
    <w:rsid w:val="00D56B5F"/>
    <w:rsid w:val="00D57A3F"/>
    <w:rsid w:val="00D57AF0"/>
    <w:rsid w:val="00D57F83"/>
    <w:rsid w:val="00D61815"/>
    <w:rsid w:val="00D627E3"/>
    <w:rsid w:val="00D62ECD"/>
    <w:rsid w:val="00D64426"/>
    <w:rsid w:val="00D64475"/>
    <w:rsid w:val="00D64A2A"/>
    <w:rsid w:val="00D65544"/>
    <w:rsid w:val="00D658CD"/>
    <w:rsid w:val="00D65D78"/>
    <w:rsid w:val="00D660C6"/>
    <w:rsid w:val="00D66AAA"/>
    <w:rsid w:val="00D66B04"/>
    <w:rsid w:val="00D67BC5"/>
    <w:rsid w:val="00D67EAE"/>
    <w:rsid w:val="00D7021B"/>
    <w:rsid w:val="00D70580"/>
    <w:rsid w:val="00D70D33"/>
    <w:rsid w:val="00D7134E"/>
    <w:rsid w:val="00D71862"/>
    <w:rsid w:val="00D71E7F"/>
    <w:rsid w:val="00D71FBA"/>
    <w:rsid w:val="00D7239B"/>
    <w:rsid w:val="00D73077"/>
    <w:rsid w:val="00D736A2"/>
    <w:rsid w:val="00D73BF6"/>
    <w:rsid w:val="00D73C57"/>
    <w:rsid w:val="00D742FF"/>
    <w:rsid w:val="00D74846"/>
    <w:rsid w:val="00D74C89"/>
    <w:rsid w:val="00D758B3"/>
    <w:rsid w:val="00D76ADC"/>
    <w:rsid w:val="00D77413"/>
    <w:rsid w:val="00D77D1B"/>
    <w:rsid w:val="00D80B04"/>
    <w:rsid w:val="00D81F10"/>
    <w:rsid w:val="00D82798"/>
    <w:rsid w:val="00D82BF2"/>
    <w:rsid w:val="00D82D80"/>
    <w:rsid w:val="00D83082"/>
    <w:rsid w:val="00D8384D"/>
    <w:rsid w:val="00D84A57"/>
    <w:rsid w:val="00D86009"/>
    <w:rsid w:val="00D8602A"/>
    <w:rsid w:val="00D87307"/>
    <w:rsid w:val="00D874DF"/>
    <w:rsid w:val="00D87A12"/>
    <w:rsid w:val="00D930E1"/>
    <w:rsid w:val="00D9354D"/>
    <w:rsid w:val="00D93AE3"/>
    <w:rsid w:val="00D9415C"/>
    <w:rsid w:val="00D942CC"/>
    <w:rsid w:val="00D944E4"/>
    <w:rsid w:val="00D94D87"/>
    <w:rsid w:val="00D95B31"/>
    <w:rsid w:val="00D95DCC"/>
    <w:rsid w:val="00D962DC"/>
    <w:rsid w:val="00D96981"/>
    <w:rsid w:val="00D97DDA"/>
    <w:rsid w:val="00DA02D4"/>
    <w:rsid w:val="00DA17F0"/>
    <w:rsid w:val="00DA180C"/>
    <w:rsid w:val="00DA18A2"/>
    <w:rsid w:val="00DA37DE"/>
    <w:rsid w:val="00DA3E7B"/>
    <w:rsid w:val="00DA3F17"/>
    <w:rsid w:val="00DA418E"/>
    <w:rsid w:val="00DA4419"/>
    <w:rsid w:val="00DA451D"/>
    <w:rsid w:val="00DA470D"/>
    <w:rsid w:val="00DA4A78"/>
    <w:rsid w:val="00DA4CC5"/>
    <w:rsid w:val="00DA56DB"/>
    <w:rsid w:val="00DA6452"/>
    <w:rsid w:val="00DA6A3F"/>
    <w:rsid w:val="00DA6FE9"/>
    <w:rsid w:val="00DA7925"/>
    <w:rsid w:val="00DB031E"/>
    <w:rsid w:val="00DB040B"/>
    <w:rsid w:val="00DB0AB8"/>
    <w:rsid w:val="00DB0D2A"/>
    <w:rsid w:val="00DB11CD"/>
    <w:rsid w:val="00DB1329"/>
    <w:rsid w:val="00DB1DAB"/>
    <w:rsid w:val="00DB2774"/>
    <w:rsid w:val="00DB39D4"/>
    <w:rsid w:val="00DB3A47"/>
    <w:rsid w:val="00DB3CA4"/>
    <w:rsid w:val="00DB3CFD"/>
    <w:rsid w:val="00DB46D0"/>
    <w:rsid w:val="00DB46DF"/>
    <w:rsid w:val="00DB49B6"/>
    <w:rsid w:val="00DB4E06"/>
    <w:rsid w:val="00DB5CD7"/>
    <w:rsid w:val="00DB6A80"/>
    <w:rsid w:val="00DB6C06"/>
    <w:rsid w:val="00DB73C5"/>
    <w:rsid w:val="00DB7B06"/>
    <w:rsid w:val="00DC043D"/>
    <w:rsid w:val="00DC1F06"/>
    <w:rsid w:val="00DC318A"/>
    <w:rsid w:val="00DC3A9D"/>
    <w:rsid w:val="00DC4004"/>
    <w:rsid w:val="00DC4055"/>
    <w:rsid w:val="00DC4243"/>
    <w:rsid w:val="00DC5584"/>
    <w:rsid w:val="00DC6C1E"/>
    <w:rsid w:val="00DC7255"/>
    <w:rsid w:val="00DC72CE"/>
    <w:rsid w:val="00DC7951"/>
    <w:rsid w:val="00DD0DA2"/>
    <w:rsid w:val="00DD1C4B"/>
    <w:rsid w:val="00DD1F7B"/>
    <w:rsid w:val="00DD229E"/>
    <w:rsid w:val="00DD3029"/>
    <w:rsid w:val="00DD4DA4"/>
    <w:rsid w:val="00DD55E0"/>
    <w:rsid w:val="00DE02F6"/>
    <w:rsid w:val="00DE18A3"/>
    <w:rsid w:val="00DE1904"/>
    <w:rsid w:val="00DE1DAA"/>
    <w:rsid w:val="00DE3DBB"/>
    <w:rsid w:val="00DE43A2"/>
    <w:rsid w:val="00DE4A74"/>
    <w:rsid w:val="00DE4B05"/>
    <w:rsid w:val="00DE4EE9"/>
    <w:rsid w:val="00DE541C"/>
    <w:rsid w:val="00DE737B"/>
    <w:rsid w:val="00DF0233"/>
    <w:rsid w:val="00DF100B"/>
    <w:rsid w:val="00DF11B7"/>
    <w:rsid w:val="00DF4359"/>
    <w:rsid w:val="00DF5830"/>
    <w:rsid w:val="00DF6D1B"/>
    <w:rsid w:val="00DF73C1"/>
    <w:rsid w:val="00DF7511"/>
    <w:rsid w:val="00DF7751"/>
    <w:rsid w:val="00E009B1"/>
    <w:rsid w:val="00E00BC3"/>
    <w:rsid w:val="00E011D7"/>
    <w:rsid w:val="00E02E3A"/>
    <w:rsid w:val="00E031BB"/>
    <w:rsid w:val="00E0417B"/>
    <w:rsid w:val="00E0576C"/>
    <w:rsid w:val="00E05BF3"/>
    <w:rsid w:val="00E068BC"/>
    <w:rsid w:val="00E073F0"/>
    <w:rsid w:val="00E10761"/>
    <w:rsid w:val="00E11D7A"/>
    <w:rsid w:val="00E11EEB"/>
    <w:rsid w:val="00E128F2"/>
    <w:rsid w:val="00E13E5A"/>
    <w:rsid w:val="00E13EE4"/>
    <w:rsid w:val="00E16463"/>
    <w:rsid w:val="00E16EA4"/>
    <w:rsid w:val="00E16F82"/>
    <w:rsid w:val="00E17F6F"/>
    <w:rsid w:val="00E203EB"/>
    <w:rsid w:val="00E20684"/>
    <w:rsid w:val="00E207C4"/>
    <w:rsid w:val="00E20B20"/>
    <w:rsid w:val="00E22B30"/>
    <w:rsid w:val="00E239D1"/>
    <w:rsid w:val="00E23BDF"/>
    <w:rsid w:val="00E23E04"/>
    <w:rsid w:val="00E246B9"/>
    <w:rsid w:val="00E250C5"/>
    <w:rsid w:val="00E26162"/>
    <w:rsid w:val="00E26727"/>
    <w:rsid w:val="00E26970"/>
    <w:rsid w:val="00E2728F"/>
    <w:rsid w:val="00E27293"/>
    <w:rsid w:val="00E27791"/>
    <w:rsid w:val="00E30F2D"/>
    <w:rsid w:val="00E319DB"/>
    <w:rsid w:val="00E31AFC"/>
    <w:rsid w:val="00E3250F"/>
    <w:rsid w:val="00E33F23"/>
    <w:rsid w:val="00E3409E"/>
    <w:rsid w:val="00E34F76"/>
    <w:rsid w:val="00E36235"/>
    <w:rsid w:val="00E362D3"/>
    <w:rsid w:val="00E37BE5"/>
    <w:rsid w:val="00E40D79"/>
    <w:rsid w:val="00E41A27"/>
    <w:rsid w:val="00E41AB4"/>
    <w:rsid w:val="00E41E5C"/>
    <w:rsid w:val="00E42737"/>
    <w:rsid w:val="00E439F3"/>
    <w:rsid w:val="00E44906"/>
    <w:rsid w:val="00E45C77"/>
    <w:rsid w:val="00E4608B"/>
    <w:rsid w:val="00E46D7F"/>
    <w:rsid w:val="00E475BF"/>
    <w:rsid w:val="00E501D3"/>
    <w:rsid w:val="00E53A01"/>
    <w:rsid w:val="00E5533D"/>
    <w:rsid w:val="00E564C4"/>
    <w:rsid w:val="00E567C9"/>
    <w:rsid w:val="00E5759F"/>
    <w:rsid w:val="00E57E1A"/>
    <w:rsid w:val="00E604C4"/>
    <w:rsid w:val="00E60809"/>
    <w:rsid w:val="00E60945"/>
    <w:rsid w:val="00E61300"/>
    <w:rsid w:val="00E635B9"/>
    <w:rsid w:val="00E65D15"/>
    <w:rsid w:val="00E66CD8"/>
    <w:rsid w:val="00E67802"/>
    <w:rsid w:val="00E67EE5"/>
    <w:rsid w:val="00E7013A"/>
    <w:rsid w:val="00E709B1"/>
    <w:rsid w:val="00E71A17"/>
    <w:rsid w:val="00E72C6B"/>
    <w:rsid w:val="00E73AB7"/>
    <w:rsid w:val="00E74F5D"/>
    <w:rsid w:val="00E76034"/>
    <w:rsid w:val="00E76210"/>
    <w:rsid w:val="00E76279"/>
    <w:rsid w:val="00E76964"/>
    <w:rsid w:val="00E77111"/>
    <w:rsid w:val="00E80440"/>
    <w:rsid w:val="00E817E0"/>
    <w:rsid w:val="00E82EE4"/>
    <w:rsid w:val="00E831E7"/>
    <w:rsid w:val="00E842D4"/>
    <w:rsid w:val="00E843B5"/>
    <w:rsid w:val="00E8487B"/>
    <w:rsid w:val="00E84A3B"/>
    <w:rsid w:val="00E85307"/>
    <w:rsid w:val="00E858F9"/>
    <w:rsid w:val="00E85B0A"/>
    <w:rsid w:val="00E87742"/>
    <w:rsid w:val="00E907E4"/>
    <w:rsid w:val="00E90A24"/>
    <w:rsid w:val="00E90C34"/>
    <w:rsid w:val="00E919AC"/>
    <w:rsid w:val="00E91D49"/>
    <w:rsid w:val="00E9240F"/>
    <w:rsid w:val="00E9321C"/>
    <w:rsid w:val="00E93499"/>
    <w:rsid w:val="00E93CB3"/>
    <w:rsid w:val="00E946A6"/>
    <w:rsid w:val="00E947E4"/>
    <w:rsid w:val="00E9480A"/>
    <w:rsid w:val="00E95FEE"/>
    <w:rsid w:val="00E9616B"/>
    <w:rsid w:val="00E96A29"/>
    <w:rsid w:val="00E96B28"/>
    <w:rsid w:val="00E96FE6"/>
    <w:rsid w:val="00E96FED"/>
    <w:rsid w:val="00E973A1"/>
    <w:rsid w:val="00E97FB9"/>
    <w:rsid w:val="00EA0F54"/>
    <w:rsid w:val="00EA1059"/>
    <w:rsid w:val="00EA1D43"/>
    <w:rsid w:val="00EA2C3F"/>
    <w:rsid w:val="00EA4C04"/>
    <w:rsid w:val="00EA4EC9"/>
    <w:rsid w:val="00EA568E"/>
    <w:rsid w:val="00EA5E0F"/>
    <w:rsid w:val="00EA696A"/>
    <w:rsid w:val="00EA6FE4"/>
    <w:rsid w:val="00EA798D"/>
    <w:rsid w:val="00EA7F4C"/>
    <w:rsid w:val="00EB1D47"/>
    <w:rsid w:val="00EB1D69"/>
    <w:rsid w:val="00EB2146"/>
    <w:rsid w:val="00EB2317"/>
    <w:rsid w:val="00EB26C6"/>
    <w:rsid w:val="00EB279B"/>
    <w:rsid w:val="00EB2ABB"/>
    <w:rsid w:val="00EB2B18"/>
    <w:rsid w:val="00EB393B"/>
    <w:rsid w:val="00EB458B"/>
    <w:rsid w:val="00EB4992"/>
    <w:rsid w:val="00EB4F83"/>
    <w:rsid w:val="00EB584C"/>
    <w:rsid w:val="00EB5863"/>
    <w:rsid w:val="00EB5D88"/>
    <w:rsid w:val="00EB6D14"/>
    <w:rsid w:val="00EB7307"/>
    <w:rsid w:val="00EB772D"/>
    <w:rsid w:val="00EC1486"/>
    <w:rsid w:val="00EC14B0"/>
    <w:rsid w:val="00EC204E"/>
    <w:rsid w:val="00EC249E"/>
    <w:rsid w:val="00EC277B"/>
    <w:rsid w:val="00EC2CFF"/>
    <w:rsid w:val="00EC2DFB"/>
    <w:rsid w:val="00EC37EE"/>
    <w:rsid w:val="00EC3C86"/>
    <w:rsid w:val="00EC434A"/>
    <w:rsid w:val="00EC47B9"/>
    <w:rsid w:val="00EC4904"/>
    <w:rsid w:val="00EC4DF6"/>
    <w:rsid w:val="00EC567F"/>
    <w:rsid w:val="00EC5F2F"/>
    <w:rsid w:val="00EC60BD"/>
    <w:rsid w:val="00EC651E"/>
    <w:rsid w:val="00EC65E5"/>
    <w:rsid w:val="00EC692E"/>
    <w:rsid w:val="00EC73BA"/>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0EA2"/>
    <w:rsid w:val="00EE11C2"/>
    <w:rsid w:val="00EE2433"/>
    <w:rsid w:val="00EE2A61"/>
    <w:rsid w:val="00EE3663"/>
    <w:rsid w:val="00EE41C4"/>
    <w:rsid w:val="00EE5A27"/>
    <w:rsid w:val="00EE5D18"/>
    <w:rsid w:val="00EE69C5"/>
    <w:rsid w:val="00EE6E77"/>
    <w:rsid w:val="00EE76A9"/>
    <w:rsid w:val="00EE799E"/>
    <w:rsid w:val="00EE7A64"/>
    <w:rsid w:val="00EE7CA8"/>
    <w:rsid w:val="00EE7FA7"/>
    <w:rsid w:val="00EF0322"/>
    <w:rsid w:val="00EF1093"/>
    <w:rsid w:val="00EF1FCB"/>
    <w:rsid w:val="00EF21C3"/>
    <w:rsid w:val="00EF2C14"/>
    <w:rsid w:val="00EF2E6B"/>
    <w:rsid w:val="00EF3C45"/>
    <w:rsid w:val="00EF54D1"/>
    <w:rsid w:val="00EF67BB"/>
    <w:rsid w:val="00EF7280"/>
    <w:rsid w:val="00EF72F9"/>
    <w:rsid w:val="00F0021E"/>
    <w:rsid w:val="00F0030E"/>
    <w:rsid w:val="00F00CD1"/>
    <w:rsid w:val="00F015C7"/>
    <w:rsid w:val="00F01E6B"/>
    <w:rsid w:val="00F0241C"/>
    <w:rsid w:val="00F025B1"/>
    <w:rsid w:val="00F031EE"/>
    <w:rsid w:val="00F04392"/>
    <w:rsid w:val="00F05759"/>
    <w:rsid w:val="00F06260"/>
    <w:rsid w:val="00F064EC"/>
    <w:rsid w:val="00F06DEB"/>
    <w:rsid w:val="00F07F39"/>
    <w:rsid w:val="00F10708"/>
    <w:rsid w:val="00F10CB9"/>
    <w:rsid w:val="00F110CD"/>
    <w:rsid w:val="00F110D5"/>
    <w:rsid w:val="00F11474"/>
    <w:rsid w:val="00F119C3"/>
    <w:rsid w:val="00F122E5"/>
    <w:rsid w:val="00F12351"/>
    <w:rsid w:val="00F14037"/>
    <w:rsid w:val="00F15193"/>
    <w:rsid w:val="00F163F3"/>
    <w:rsid w:val="00F16739"/>
    <w:rsid w:val="00F16DE2"/>
    <w:rsid w:val="00F2052B"/>
    <w:rsid w:val="00F20623"/>
    <w:rsid w:val="00F2100F"/>
    <w:rsid w:val="00F22183"/>
    <w:rsid w:val="00F2260F"/>
    <w:rsid w:val="00F23E05"/>
    <w:rsid w:val="00F242AD"/>
    <w:rsid w:val="00F247F2"/>
    <w:rsid w:val="00F24FB1"/>
    <w:rsid w:val="00F2518F"/>
    <w:rsid w:val="00F252A8"/>
    <w:rsid w:val="00F255D9"/>
    <w:rsid w:val="00F265F7"/>
    <w:rsid w:val="00F26BB7"/>
    <w:rsid w:val="00F27FA6"/>
    <w:rsid w:val="00F309E6"/>
    <w:rsid w:val="00F3231E"/>
    <w:rsid w:val="00F33DC8"/>
    <w:rsid w:val="00F33FFE"/>
    <w:rsid w:val="00F34444"/>
    <w:rsid w:val="00F378F1"/>
    <w:rsid w:val="00F403A1"/>
    <w:rsid w:val="00F403DB"/>
    <w:rsid w:val="00F4065A"/>
    <w:rsid w:val="00F4275C"/>
    <w:rsid w:val="00F434B2"/>
    <w:rsid w:val="00F44387"/>
    <w:rsid w:val="00F44640"/>
    <w:rsid w:val="00F45693"/>
    <w:rsid w:val="00F50FED"/>
    <w:rsid w:val="00F51835"/>
    <w:rsid w:val="00F52339"/>
    <w:rsid w:val="00F5277A"/>
    <w:rsid w:val="00F527BF"/>
    <w:rsid w:val="00F532D5"/>
    <w:rsid w:val="00F532E8"/>
    <w:rsid w:val="00F537FF"/>
    <w:rsid w:val="00F54B66"/>
    <w:rsid w:val="00F54D87"/>
    <w:rsid w:val="00F54E36"/>
    <w:rsid w:val="00F54E48"/>
    <w:rsid w:val="00F560FE"/>
    <w:rsid w:val="00F56433"/>
    <w:rsid w:val="00F57905"/>
    <w:rsid w:val="00F60CD6"/>
    <w:rsid w:val="00F60F0D"/>
    <w:rsid w:val="00F6111C"/>
    <w:rsid w:val="00F614C0"/>
    <w:rsid w:val="00F61647"/>
    <w:rsid w:val="00F616D9"/>
    <w:rsid w:val="00F63531"/>
    <w:rsid w:val="00F64279"/>
    <w:rsid w:val="00F642BA"/>
    <w:rsid w:val="00F657CF"/>
    <w:rsid w:val="00F65808"/>
    <w:rsid w:val="00F6587D"/>
    <w:rsid w:val="00F66A00"/>
    <w:rsid w:val="00F66CFB"/>
    <w:rsid w:val="00F70C73"/>
    <w:rsid w:val="00F70EC0"/>
    <w:rsid w:val="00F71058"/>
    <w:rsid w:val="00F713A3"/>
    <w:rsid w:val="00F71A8F"/>
    <w:rsid w:val="00F71D1B"/>
    <w:rsid w:val="00F72FAE"/>
    <w:rsid w:val="00F735D6"/>
    <w:rsid w:val="00F742A9"/>
    <w:rsid w:val="00F75330"/>
    <w:rsid w:val="00F75B66"/>
    <w:rsid w:val="00F766CB"/>
    <w:rsid w:val="00F76BD9"/>
    <w:rsid w:val="00F7715D"/>
    <w:rsid w:val="00F777D5"/>
    <w:rsid w:val="00F80318"/>
    <w:rsid w:val="00F803D0"/>
    <w:rsid w:val="00F80703"/>
    <w:rsid w:val="00F80948"/>
    <w:rsid w:val="00F81387"/>
    <w:rsid w:val="00F82134"/>
    <w:rsid w:val="00F822E3"/>
    <w:rsid w:val="00F82866"/>
    <w:rsid w:val="00F82ECC"/>
    <w:rsid w:val="00F8391A"/>
    <w:rsid w:val="00F841FB"/>
    <w:rsid w:val="00F84421"/>
    <w:rsid w:val="00F8449B"/>
    <w:rsid w:val="00F84B44"/>
    <w:rsid w:val="00F85691"/>
    <w:rsid w:val="00F8640C"/>
    <w:rsid w:val="00F87032"/>
    <w:rsid w:val="00F87094"/>
    <w:rsid w:val="00F87AB3"/>
    <w:rsid w:val="00F903BB"/>
    <w:rsid w:val="00F913A6"/>
    <w:rsid w:val="00F913DC"/>
    <w:rsid w:val="00F91945"/>
    <w:rsid w:val="00F91DDA"/>
    <w:rsid w:val="00F93121"/>
    <w:rsid w:val="00F9397A"/>
    <w:rsid w:val="00F93A37"/>
    <w:rsid w:val="00F94182"/>
    <w:rsid w:val="00F9431F"/>
    <w:rsid w:val="00F944D9"/>
    <w:rsid w:val="00F94DB3"/>
    <w:rsid w:val="00F94E65"/>
    <w:rsid w:val="00F96500"/>
    <w:rsid w:val="00FA0829"/>
    <w:rsid w:val="00FA0BD1"/>
    <w:rsid w:val="00FA0BED"/>
    <w:rsid w:val="00FA2C35"/>
    <w:rsid w:val="00FA31E7"/>
    <w:rsid w:val="00FA413A"/>
    <w:rsid w:val="00FA4144"/>
    <w:rsid w:val="00FA4DDF"/>
    <w:rsid w:val="00FA5C71"/>
    <w:rsid w:val="00FA5C95"/>
    <w:rsid w:val="00FA645E"/>
    <w:rsid w:val="00FA6A01"/>
    <w:rsid w:val="00FA6E7F"/>
    <w:rsid w:val="00FA7114"/>
    <w:rsid w:val="00FB052D"/>
    <w:rsid w:val="00FB0B23"/>
    <w:rsid w:val="00FB119B"/>
    <w:rsid w:val="00FB22D7"/>
    <w:rsid w:val="00FB2379"/>
    <w:rsid w:val="00FB3CB7"/>
    <w:rsid w:val="00FB4B8A"/>
    <w:rsid w:val="00FB4BC6"/>
    <w:rsid w:val="00FB5152"/>
    <w:rsid w:val="00FB5F8F"/>
    <w:rsid w:val="00FB680E"/>
    <w:rsid w:val="00FB6B73"/>
    <w:rsid w:val="00FB7A0B"/>
    <w:rsid w:val="00FC0065"/>
    <w:rsid w:val="00FC062F"/>
    <w:rsid w:val="00FC0754"/>
    <w:rsid w:val="00FC3AEE"/>
    <w:rsid w:val="00FC3F06"/>
    <w:rsid w:val="00FC6238"/>
    <w:rsid w:val="00FC672A"/>
    <w:rsid w:val="00FC6D2C"/>
    <w:rsid w:val="00FC7951"/>
    <w:rsid w:val="00FC7EAE"/>
    <w:rsid w:val="00FD0D91"/>
    <w:rsid w:val="00FD236B"/>
    <w:rsid w:val="00FD2785"/>
    <w:rsid w:val="00FD33FC"/>
    <w:rsid w:val="00FD3730"/>
    <w:rsid w:val="00FD3ADE"/>
    <w:rsid w:val="00FD3B08"/>
    <w:rsid w:val="00FD428D"/>
    <w:rsid w:val="00FD4806"/>
    <w:rsid w:val="00FD4BA4"/>
    <w:rsid w:val="00FD534E"/>
    <w:rsid w:val="00FD56C7"/>
    <w:rsid w:val="00FD5CBB"/>
    <w:rsid w:val="00FD6564"/>
    <w:rsid w:val="00FD6B74"/>
    <w:rsid w:val="00FD70AE"/>
    <w:rsid w:val="00FD7234"/>
    <w:rsid w:val="00FE002E"/>
    <w:rsid w:val="00FE1CA0"/>
    <w:rsid w:val="00FE2398"/>
    <w:rsid w:val="00FE2ECF"/>
    <w:rsid w:val="00FE515A"/>
    <w:rsid w:val="00FE5421"/>
    <w:rsid w:val="00FE5624"/>
    <w:rsid w:val="00FE5D2C"/>
    <w:rsid w:val="00FE5FBF"/>
    <w:rsid w:val="00FE6C25"/>
    <w:rsid w:val="00FF033A"/>
    <w:rsid w:val="00FF0584"/>
    <w:rsid w:val="00FF0964"/>
    <w:rsid w:val="00FF0F67"/>
    <w:rsid w:val="00FF16F2"/>
    <w:rsid w:val="00FF1C4D"/>
    <w:rsid w:val="00FF1F9B"/>
    <w:rsid w:val="00FF2B42"/>
    <w:rsid w:val="00FF2CA7"/>
    <w:rsid w:val="00FF2D5B"/>
    <w:rsid w:val="00FF3B7F"/>
    <w:rsid w:val="00FF4F92"/>
    <w:rsid w:val="00FF54EB"/>
    <w:rsid w:val="00FF5C86"/>
    <w:rsid w:val="00FF60DE"/>
    <w:rsid w:val="00FF6822"/>
    <w:rsid w:val="00FF73D0"/>
    <w:rsid w:val="00FF773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94CDA23-6424-4839-AE9F-D33EDB5B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2"/>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NormalText">
    <w:name w:val="3GPP Normal Text"/>
    <w:basedOn w:val="BodyText"/>
    <w:link w:val="3GPPNormalTextChar"/>
    <w:qFormat/>
    <w:rsid w:val="00274183"/>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274183"/>
    <w:rPr>
      <w:rFonts w:ascii="Times New Roman" w:eastAsia="MS Mincho" w:hAnsi="Times New Roman"/>
      <w:sz w:val="22"/>
      <w:szCs w:val="24"/>
      <w:lang w:val="x-none" w:eastAsia="x-none"/>
    </w:rPr>
  </w:style>
  <w:style w:type="character" w:customStyle="1" w:styleId="B1Char1">
    <w:name w:val="B1 Char1"/>
    <w:qFormat/>
    <w:rsid w:val="00E842D4"/>
    <w:rPr>
      <w:rFonts w:ascii="Times New Roman" w:eastAsia="Times New Roman" w:hAnsi="Times New Roman"/>
    </w:rPr>
  </w:style>
  <w:style w:type="character" w:customStyle="1" w:styleId="B2Char">
    <w:name w:val="B2 Char"/>
    <w:link w:val="B2"/>
    <w:qFormat/>
    <w:rsid w:val="00E842D4"/>
    <w:rPr>
      <w:rFonts w:ascii="Times New Roman" w:hAnsi="Times New Roman"/>
      <w:lang w:val="en-GB"/>
    </w:rPr>
  </w:style>
  <w:style w:type="character" w:customStyle="1" w:styleId="B3Char2">
    <w:name w:val="B3 Char2"/>
    <w:link w:val="B3"/>
    <w:qFormat/>
    <w:rsid w:val="00E842D4"/>
    <w:rPr>
      <w:rFonts w:ascii="Times New Roman" w:hAnsi="Times New Roman"/>
      <w:lang w:val="en-GB"/>
    </w:rPr>
  </w:style>
  <w:style w:type="character" w:customStyle="1" w:styleId="PLChar">
    <w:name w:val="PL Char"/>
    <w:link w:val="PL"/>
    <w:qFormat/>
    <w:rsid w:val="00FF2CA7"/>
    <w:rPr>
      <w:rFonts w:ascii="Courier New" w:hAnsi="Courier New"/>
      <w:noProof/>
      <w:sz w:val="16"/>
    </w:rPr>
  </w:style>
  <w:style w:type="character" w:styleId="Mention">
    <w:name w:val="Mention"/>
    <w:basedOn w:val="DefaultParagraphFont"/>
    <w:uiPriority w:val="99"/>
    <w:unhideWhenUsed/>
    <w:rsid w:val="006310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569494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1962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487007">
      <w:bodyDiv w:val="1"/>
      <w:marLeft w:val="0"/>
      <w:marRight w:val="0"/>
      <w:marTop w:val="0"/>
      <w:marBottom w:val="0"/>
      <w:divBdr>
        <w:top w:val="none" w:sz="0" w:space="0" w:color="auto"/>
        <w:left w:val="none" w:sz="0" w:space="0" w:color="auto"/>
        <w:bottom w:val="none" w:sz="0" w:space="0" w:color="auto"/>
        <w:right w:val="none" w:sz="0" w:space="0" w:color="auto"/>
      </w:divBdr>
    </w:div>
    <w:div w:id="59475426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66762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908369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1997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71983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76806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83821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018743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19875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5AIRPNAIUNRU-859666464-14732</_dlc_DocId>
    <_dlc_DocIdUrl xmlns="71c5aaf6-e6ce-465b-b873-5148d2a4c105">
      <Url>https://nokia.sharepoint.com/sites/c5g/e2earch/_layouts/15/DocIdRedir.aspx?ID=5AIRPNAIUNRU-859666464-14732</Url>
      <Description>5AIRPNAIUNRU-859666464-14732</Description>
    </_dlc_DocIdUrl>
    <HideFromDelve xmlns="71c5aaf6-e6ce-465b-b873-5148d2a4c105">false</HideFromDelve>
    <TaxCatchAll xmlns="71c5aaf6-e6ce-465b-b873-5148d2a4c105" xsi:nil="true"/>
    <lcf76f155ced4ddcb4097134ff3c332f xmlns="83f22d2f-d16e-4be6-ad4f-29fa0b067c3c">
      <Terms xmlns="http://schemas.microsoft.com/office/infopath/2007/PartnerControls"/>
    </lcf76f155ced4ddcb4097134ff3c332f>
    <SharedWithUsers xmlns="a3840f4f-04be-43d1-b2ef-6ff1382503c7">
      <UserInfo>
        <DisplayName>Enric Juan (Nokia)</DisplayName>
        <AccountId>18249</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4FD06561-5025-4B39-B9E3-E8EFE8F4B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83f22d2f-d16e-4be6-ad4f-29fa0b067c3c"/>
    <ds:schemaRef ds:uri="http://www.w3.org/XML/1998/namespace"/>
    <ds:schemaRef ds:uri="http://schemas.microsoft.com/office/2006/documentManagement/types"/>
    <ds:schemaRef ds:uri="71c5aaf6-e6ce-465b-b873-5148d2a4c105"/>
    <ds:schemaRef ds:uri="http://purl.org/dc/dcmitype/"/>
    <ds:schemaRef ds:uri="http://purl.org/dc/elements/1.1/"/>
    <ds:schemaRef ds:uri="http://schemas.microsoft.com/office/infopath/2007/PartnerControls"/>
    <ds:schemaRef ds:uri="a3840f4f-04be-43d1-b2ef-6ff1382503c7"/>
    <ds:schemaRef ds:uri="3b34c8f0-1ef5-4d1e-bb66-517ce7fe7356"/>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4228</TotalTime>
  <Pages>1</Pages>
  <Words>1943</Words>
  <Characters>11079</Characters>
  <Application>Microsoft Office Word</Application>
  <DocSecurity>4</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Jedrzej Stanczak (Nokia)</cp:lastModifiedBy>
  <cp:revision>815</cp:revision>
  <cp:lastPrinted>2016-06-21T05:35:00Z</cp:lastPrinted>
  <dcterms:created xsi:type="dcterms:W3CDTF">2023-05-30T05:40:00Z</dcterms:created>
  <dcterms:modified xsi:type="dcterms:W3CDTF">2023-08-11T16:57:00Z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d60f35c6-f35c-451e-a93d-a27f71de42ff</vt:lpwstr>
  </property>
  <property fmtid="{D5CDD505-2E9C-101B-9397-08002B2CF9AE}" pid="9" name="MediaServiceImageTags">
    <vt:lpwstr/>
  </property>
</Properties>
</file>